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9E9" w:rsidRDefault="00A249E9" w:rsidP="0073210C">
      <w:pPr>
        <w:spacing w:after="0" w:line="480" w:lineRule="auto"/>
        <w:rPr>
          <w:sz w:val="24"/>
          <w:szCs w:val="24"/>
        </w:rPr>
      </w:pPr>
      <w:r>
        <w:rPr>
          <w:sz w:val="24"/>
          <w:szCs w:val="24"/>
        </w:rPr>
        <w:t>Sonderausstellung des Bischöflichen Dom- und Diözesanmuseums Mainz</w:t>
      </w:r>
    </w:p>
    <w:p w:rsidR="00A249E9" w:rsidRDefault="00A249E9" w:rsidP="0073210C">
      <w:pPr>
        <w:spacing w:after="0" w:line="480" w:lineRule="auto"/>
        <w:rPr>
          <w:sz w:val="24"/>
          <w:szCs w:val="24"/>
        </w:rPr>
      </w:pPr>
      <w:r>
        <w:rPr>
          <w:sz w:val="24"/>
          <w:szCs w:val="24"/>
        </w:rPr>
        <w:t>25. November 2022 – 19. März 2023</w:t>
      </w:r>
    </w:p>
    <w:p w:rsidR="00A249E9" w:rsidRPr="00C71746" w:rsidRDefault="00A249E9" w:rsidP="0073210C">
      <w:pPr>
        <w:spacing w:after="0" w:line="480" w:lineRule="auto"/>
        <w:rPr>
          <w:b/>
          <w:bCs/>
          <w:sz w:val="24"/>
          <w:szCs w:val="24"/>
        </w:rPr>
      </w:pPr>
      <w:r w:rsidRPr="00C71746">
        <w:rPr>
          <w:b/>
          <w:bCs/>
          <w:sz w:val="24"/>
          <w:szCs w:val="24"/>
        </w:rPr>
        <w:t xml:space="preserve">Der Mainzer Domschatz </w:t>
      </w:r>
      <w:r w:rsidRPr="00B3720B">
        <w:rPr>
          <w:b/>
          <w:bCs/>
          <w:sz w:val="24"/>
          <w:szCs w:val="24"/>
        </w:rPr>
        <w:t>–</w:t>
      </w:r>
      <w:r w:rsidRPr="00C71746">
        <w:rPr>
          <w:b/>
          <w:bCs/>
          <w:sz w:val="24"/>
          <w:szCs w:val="24"/>
        </w:rPr>
        <w:t xml:space="preserve"> Meisterwerke aus 1000 Jahren</w:t>
      </w:r>
    </w:p>
    <w:p w:rsidR="00A249E9" w:rsidRPr="00C71746" w:rsidRDefault="00A249E9" w:rsidP="00C71746">
      <w:pPr>
        <w:spacing w:after="0" w:line="360" w:lineRule="auto"/>
        <w:rPr>
          <w:sz w:val="24"/>
          <w:szCs w:val="24"/>
        </w:rPr>
      </w:pPr>
      <w:r>
        <w:rPr>
          <w:sz w:val="24"/>
          <w:szCs w:val="24"/>
        </w:rPr>
        <w:t xml:space="preserve">Einst war er einer der größten Kirchenschätze des Abendlandes – der Mainzer Domschatz. Der Überlieferung nach beherbergte er neben einem aus 600 Pfund gearbeiteten Triumphkreuz auch rubingeschmückte Opferschalen, silberne Weihrauchgefäße in Form von lebensgroßen Kranichen oder kaum zu hebende Messkelche aus purem Gold. Doch viele dieser Kostbarkeiten kennen wir nur aus schriftlichen Quellen, da der letzte Mainzer Erzbischof den Schatz 1803 aus Furcht vor den herannahenden Franzosen einschmelzen ließ. Die Sonderausstellung spürt dieser wechselvollen Geschichte des Domschatzes nach und zeigt zunächst jene wenigen Werke, die seinerzeit der Vernichtung entgingen. Danach werden auf 400 qm die schönsten Objekte des neuen, seither zusammengetragenen Domschatzes vorgestellt.  Dabei handelt es sich um herausragende Werke der Goldschmiedekunst aller </w:t>
      </w:r>
      <w:r w:rsidRPr="0073210C">
        <w:rPr>
          <w:sz w:val="24"/>
          <w:szCs w:val="24"/>
        </w:rPr>
        <w:t>Epochen</w:t>
      </w:r>
      <w:r>
        <w:rPr>
          <w:sz w:val="24"/>
          <w:szCs w:val="24"/>
        </w:rPr>
        <w:t>, ergänzt um zahlreiche liturgische Geräte aus der Moderne und der Jetztzeit. 200 Meisterwerke der Goldschmiedekunst aus 1000 Jahren lassen so im spätgotischen Kapellenraum der Schatzkammer die wechselvolle Geschichte des Mainzer Domschatzes wieder lebendig werden.</w:t>
      </w:r>
    </w:p>
    <w:p w:rsidR="00A249E9" w:rsidRDefault="00A249E9" w:rsidP="00376F7A">
      <w:pPr>
        <w:spacing w:after="0" w:line="360" w:lineRule="auto"/>
        <w:rPr>
          <w:sz w:val="24"/>
          <w:szCs w:val="24"/>
        </w:rPr>
      </w:pPr>
      <w:bookmarkStart w:id="0" w:name="_GoBack"/>
      <w:bookmarkEnd w:id="0"/>
    </w:p>
    <w:sectPr w:rsidR="00A249E9" w:rsidSect="00C9116B">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9E9" w:rsidRDefault="00A249E9" w:rsidP="004B2E70">
      <w:pPr>
        <w:spacing w:after="0" w:line="240" w:lineRule="auto"/>
      </w:pPr>
      <w:r>
        <w:separator/>
      </w:r>
    </w:p>
  </w:endnote>
  <w:endnote w:type="continuationSeparator" w:id="0">
    <w:p w:rsidR="00A249E9" w:rsidRDefault="00A249E9" w:rsidP="004B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9E9" w:rsidRDefault="00A249E9" w:rsidP="004B2E70">
      <w:pPr>
        <w:spacing w:after="0" w:line="240" w:lineRule="auto"/>
      </w:pPr>
      <w:r>
        <w:separator/>
      </w:r>
    </w:p>
  </w:footnote>
  <w:footnote w:type="continuationSeparator" w:id="0">
    <w:p w:rsidR="00A249E9" w:rsidRDefault="00A249E9" w:rsidP="004B2E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045C9"/>
    <w:multiLevelType w:val="hybridMultilevel"/>
    <w:tmpl w:val="A7A63F52"/>
    <w:lvl w:ilvl="0" w:tplc="7BA4BFFC">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 w15:restartNumberingAfterBreak="0">
    <w:nsid w:val="74215939"/>
    <w:multiLevelType w:val="hybridMultilevel"/>
    <w:tmpl w:val="442CD116"/>
    <w:lvl w:ilvl="0" w:tplc="F078ECFA">
      <w:start w:val="1"/>
      <w:numFmt w:val="bullet"/>
      <w:lvlText w:val=""/>
      <w:lvlJc w:val="left"/>
      <w:pPr>
        <w:tabs>
          <w:tab w:val="num" w:pos="454"/>
        </w:tabs>
        <w:ind w:left="454" w:hanging="397"/>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FC8"/>
    <w:rsid w:val="0000674A"/>
    <w:rsid w:val="00040AC4"/>
    <w:rsid w:val="00055B63"/>
    <w:rsid w:val="00060C3D"/>
    <w:rsid w:val="00063E0C"/>
    <w:rsid w:val="000A30C0"/>
    <w:rsid w:val="000B08A5"/>
    <w:rsid w:val="000D55F8"/>
    <w:rsid w:val="0010028D"/>
    <w:rsid w:val="001068B8"/>
    <w:rsid w:val="00107664"/>
    <w:rsid w:val="00115924"/>
    <w:rsid w:val="00117F63"/>
    <w:rsid w:val="001444A3"/>
    <w:rsid w:val="0015382E"/>
    <w:rsid w:val="00160349"/>
    <w:rsid w:val="001613FD"/>
    <w:rsid w:val="00171431"/>
    <w:rsid w:val="00172B99"/>
    <w:rsid w:val="0018475C"/>
    <w:rsid w:val="001C1972"/>
    <w:rsid w:val="001E38CC"/>
    <w:rsid w:val="001F3398"/>
    <w:rsid w:val="001F7723"/>
    <w:rsid w:val="002018A1"/>
    <w:rsid w:val="0021354B"/>
    <w:rsid w:val="00222714"/>
    <w:rsid w:val="00255B2F"/>
    <w:rsid w:val="002564D1"/>
    <w:rsid w:val="00257042"/>
    <w:rsid w:val="00273069"/>
    <w:rsid w:val="00285C47"/>
    <w:rsid w:val="002C0777"/>
    <w:rsid w:val="002D0DF7"/>
    <w:rsid w:val="002D6A66"/>
    <w:rsid w:val="002E56EA"/>
    <w:rsid w:val="00300078"/>
    <w:rsid w:val="00302BAA"/>
    <w:rsid w:val="003242F3"/>
    <w:rsid w:val="00326135"/>
    <w:rsid w:val="00326682"/>
    <w:rsid w:val="00357D69"/>
    <w:rsid w:val="00365FB5"/>
    <w:rsid w:val="0036701C"/>
    <w:rsid w:val="00367CE9"/>
    <w:rsid w:val="00376F7A"/>
    <w:rsid w:val="003C15BE"/>
    <w:rsid w:val="003D1001"/>
    <w:rsid w:val="003D768E"/>
    <w:rsid w:val="003F626B"/>
    <w:rsid w:val="00400167"/>
    <w:rsid w:val="00415F66"/>
    <w:rsid w:val="0044301B"/>
    <w:rsid w:val="0046042D"/>
    <w:rsid w:val="00486B41"/>
    <w:rsid w:val="00494E80"/>
    <w:rsid w:val="004B2E70"/>
    <w:rsid w:val="004D0E64"/>
    <w:rsid w:val="004D13E7"/>
    <w:rsid w:val="004D2532"/>
    <w:rsid w:val="004E5CE4"/>
    <w:rsid w:val="004F3307"/>
    <w:rsid w:val="004F6DF4"/>
    <w:rsid w:val="00505F12"/>
    <w:rsid w:val="00515A94"/>
    <w:rsid w:val="005616C5"/>
    <w:rsid w:val="0056203F"/>
    <w:rsid w:val="00563076"/>
    <w:rsid w:val="00570432"/>
    <w:rsid w:val="005709F2"/>
    <w:rsid w:val="00573405"/>
    <w:rsid w:val="00580A72"/>
    <w:rsid w:val="005A609C"/>
    <w:rsid w:val="005B258A"/>
    <w:rsid w:val="005B3D12"/>
    <w:rsid w:val="005C4230"/>
    <w:rsid w:val="006110FB"/>
    <w:rsid w:val="00623831"/>
    <w:rsid w:val="00624E05"/>
    <w:rsid w:val="0064257C"/>
    <w:rsid w:val="00670489"/>
    <w:rsid w:val="0067271B"/>
    <w:rsid w:val="00677B73"/>
    <w:rsid w:val="00681374"/>
    <w:rsid w:val="00682947"/>
    <w:rsid w:val="00684C7C"/>
    <w:rsid w:val="00693CBD"/>
    <w:rsid w:val="006A5FC8"/>
    <w:rsid w:val="006A7CAE"/>
    <w:rsid w:val="006C6427"/>
    <w:rsid w:val="006D111D"/>
    <w:rsid w:val="006D60C8"/>
    <w:rsid w:val="006E082F"/>
    <w:rsid w:val="006F3E5F"/>
    <w:rsid w:val="006F575B"/>
    <w:rsid w:val="00701FFB"/>
    <w:rsid w:val="007105B9"/>
    <w:rsid w:val="00716BB7"/>
    <w:rsid w:val="00721BFE"/>
    <w:rsid w:val="0073210C"/>
    <w:rsid w:val="0073447A"/>
    <w:rsid w:val="00753378"/>
    <w:rsid w:val="00764D53"/>
    <w:rsid w:val="007667EC"/>
    <w:rsid w:val="00767D70"/>
    <w:rsid w:val="00771B04"/>
    <w:rsid w:val="0078099F"/>
    <w:rsid w:val="0078487F"/>
    <w:rsid w:val="00790A9E"/>
    <w:rsid w:val="007A4B67"/>
    <w:rsid w:val="007B05B6"/>
    <w:rsid w:val="007B0E75"/>
    <w:rsid w:val="007B1EF3"/>
    <w:rsid w:val="007C0E00"/>
    <w:rsid w:val="007D27B9"/>
    <w:rsid w:val="007E0C6F"/>
    <w:rsid w:val="00800211"/>
    <w:rsid w:val="00834BB4"/>
    <w:rsid w:val="0084267C"/>
    <w:rsid w:val="00843255"/>
    <w:rsid w:val="008459AE"/>
    <w:rsid w:val="008625B5"/>
    <w:rsid w:val="00877583"/>
    <w:rsid w:val="00877796"/>
    <w:rsid w:val="008803D9"/>
    <w:rsid w:val="00892EA7"/>
    <w:rsid w:val="008A1E37"/>
    <w:rsid w:val="008C0368"/>
    <w:rsid w:val="008C2970"/>
    <w:rsid w:val="008E2BBD"/>
    <w:rsid w:val="009042B2"/>
    <w:rsid w:val="00917C54"/>
    <w:rsid w:val="00920B28"/>
    <w:rsid w:val="00955447"/>
    <w:rsid w:val="0096457C"/>
    <w:rsid w:val="00972344"/>
    <w:rsid w:val="00974787"/>
    <w:rsid w:val="009935A2"/>
    <w:rsid w:val="009B39FA"/>
    <w:rsid w:val="009C6576"/>
    <w:rsid w:val="009E18E6"/>
    <w:rsid w:val="009F2F3D"/>
    <w:rsid w:val="009F7455"/>
    <w:rsid w:val="00A11B4F"/>
    <w:rsid w:val="00A249E9"/>
    <w:rsid w:val="00A334AC"/>
    <w:rsid w:val="00A34F39"/>
    <w:rsid w:val="00A40105"/>
    <w:rsid w:val="00A458C4"/>
    <w:rsid w:val="00A56036"/>
    <w:rsid w:val="00A709A3"/>
    <w:rsid w:val="00A72221"/>
    <w:rsid w:val="00A72ABE"/>
    <w:rsid w:val="00A731EA"/>
    <w:rsid w:val="00A74CCA"/>
    <w:rsid w:val="00A74EEA"/>
    <w:rsid w:val="00A77A15"/>
    <w:rsid w:val="00A8474C"/>
    <w:rsid w:val="00A94671"/>
    <w:rsid w:val="00AA1710"/>
    <w:rsid w:val="00AD395C"/>
    <w:rsid w:val="00AE16CC"/>
    <w:rsid w:val="00B17A11"/>
    <w:rsid w:val="00B24C90"/>
    <w:rsid w:val="00B3441C"/>
    <w:rsid w:val="00B3720B"/>
    <w:rsid w:val="00B37844"/>
    <w:rsid w:val="00B45B0F"/>
    <w:rsid w:val="00BB6002"/>
    <w:rsid w:val="00BC602A"/>
    <w:rsid w:val="00BD0005"/>
    <w:rsid w:val="00C10916"/>
    <w:rsid w:val="00C4208B"/>
    <w:rsid w:val="00C510A9"/>
    <w:rsid w:val="00C555B7"/>
    <w:rsid w:val="00C6114A"/>
    <w:rsid w:val="00C71746"/>
    <w:rsid w:val="00C83EE1"/>
    <w:rsid w:val="00C84B3E"/>
    <w:rsid w:val="00C9116B"/>
    <w:rsid w:val="00C96823"/>
    <w:rsid w:val="00C9760A"/>
    <w:rsid w:val="00CA2B7C"/>
    <w:rsid w:val="00CA3545"/>
    <w:rsid w:val="00CB3BBB"/>
    <w:rsid w:val="00CB4F9D"/>
    <w:rsid w:val="00CE349F"/>
    <w:rsid w:val="00D04849"/>
    <w:rsid w:val="00D3264D"/>
    <w:rsid w:val="00D41B0C"/>
    <w:rsid w:val="00D478FD"/>
    <w:rsid w:val="00D524C6"/>
    <w:rsid w:val="00D57D0C"/>
    <w:rsid w:val="00D63DBA"/>
    <w:rsid w:val="00D74A6A"/>
    <w:rsid w:val="00DA22EC"/>
    <w:rsid w:val="00DA71C5"/>
    <w:rsid w:val="00DC0526"/>
    <w:rsid w:val="00DC13B4"/>
    <w:rsid w:val="00DD3CDA"/>
    <w:rsid w:val="00DE30AF"/>
    <w:rsid w:val="00E52867"/>
    <w:rsid w:val="00E630E4"/>
    <w:rsid w:val="00E7534A"/>
    <w:rsid w:val="00E80855"/>
    <w:rsid w:val="00E87E48"/>
    <w:rsid w:val="00EC3FE5"/>
    <w:rsid w:val="00EC46EF"/>
    <w:rsid w:val="00F00C24"/>
    <w:rsid w:val="00F046D3"/>
    <w:rsid w:val="00F21DD2"/>
    <w:rsid w:val="00F24B82"/>
    <w:rsid w:val="00F2798D"/>
    <w:rsid w:val="00F5027A"/>
    <w:rsid w:val="00F60263"/>
    <w:rsid w:val="00F662A5"/>
    <w:rsid w:val="00F71AF9"/>
    <w:rsid w:val="00F7622C"/>
    <w:rsid w:val="00F763E9"/>
    <w:rsid w:val="00FA23F9"/>
    <w:rsid w:val="00FA4DA9"/>
    <w:rsid w:val="00FE55D2"/>
    <w:rsid w:val="00FE73F2"/>
    <w:rsid w:val="00FF4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92B7DB"/>
  <w15:docId w15:val="{C4BA7744-DB25-4654-8DA9-677AE333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116B"/>
    <w:pPr>
      <w:spacing w:after="160" w:line="259" w:lineRule="auto"/>
    </w:pPr>
    <w:rPr>
      <w:rFonts w:cs="Arial"/>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77B73"/>
    <w:pPr>
      <w:spacing w:after="0" w:line="240" w:lineRule="auto"/>
    </w:pPr>
    <w:rPr>
      <w:rFonts w:ascii="Tahoma" w:hAnsi="Tahoma" w:cs="Tahoma"/>
      <w:sz w:val="16"/>
      <w:szCs w:val="16"/>
      <w:lang w:eastAsia="de-DE"/>
    </w:rPr>
  </w:style>
  <w:style w:type="character" w:customStyle="1" w:styleId="SprechblasentextZchn">
    <w:name w:val="Sprechblasentext Zchn"/>
    <w:basedOn w:val="Absatz-Standardschriftart"/>
    <w:link w:val="Sprechblasentext"/>
    <w:uiPriority w:val="99"/>
    <w:semiHidden/>
    <w:locked/>
    <w:rsid w:val="00677B73"/>
    <w:rPr>
      <w:rFonts w:ascii="Tahoma" w:hAnsi="Tahoma" w:cs="Tahoma"/>
      <w:sz w:val="16"/>
      <w:szCs w:val="16"/>
    </w:rPr>
  </w:style>
  <w:style w:type="paragraph" w:styleId="Endnotentext">
    <w:name w:val="endnote text"/>
    <w:basedOn w:val="Standard"/>
    <w:link w:val="EndnotentextZchn"/>
    <w:uiPriority w:val="99"/>
    <w:semiHidden/>
    <w:rsid w:val="004B2E70"/>
    <w:rPr>
      <w:sz w:val="20"/>
      <w:szCs w:val="20"/>
    </w:rPr>
  </w:style>
  <w:style w:type="character" w:customStyle="1" w:styleId="EndnotentextZchn">
    <w:name w:val="Endnotentext Zchn"/>
    <w:basedOn w:val="Absatz-Standardschriftart"/>
    <w:link w:val="Endnotentext"/>
    <w:uiPriority w:val="99"/>
    <w:semiHidden/>
    <w:locked/>
    <w:rsid w:val="004B2E70"/>
    <w:rPr>
      <w:rFonts w:cs="Times New Roman"/>
      <w:lang w:eastAsia="en-US"/>
    </w:rPr>
  </w:style>
  <w:style w:type="character" w:styleId="Endnotenzeichen">
    <w:name w:val="endnote reference"/>
    <w:basedOn w:val="Absatz-Standardschriftart"/>
    <w:uiPriority w:val="99"/>
    <w:semiHidden/>
    <w:rsid w:val="004B2E70"/>
    <w:rPr>
      <w:rFonts w:cs="Times New Roman"/>
      <w:vertAlign w:val="superscript"/>
    </w:rPr>
  </w:style>
  <w:style w:type="paragraph" w:styleId="Listenabsatz">
    <w:name w:val="List Paragraph"/>
    <w:basedOn w:val="Standard"/>
    <w:uiPriority w:val="99"/>
    <w:qFormat/>
    <w:rsid w:val="00A11B4F"/>
    <w:pPr>
      <w:ind w:left="720"/>
    </w:pPr>
  </w:style>
  <w:style w:type="paragraph" w:styleId="Funotentext">
    <w:name w:val="footnote text"/>
    <w:basedOn w:val="Standard"/>
    <w:link w:val="FunotentextZchn"/>
    <w:uiPriority w:val="99"/>
    <w:semiHidden/>
    <w:rsid w:val="0021354B"/>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locked/>
    <w:rsid w:val="0021354B"/>
    <w:rPr>
      <w:rFonts w:eastAsia="Times New Roman" w:cs="Times New Roman"/>
      <w:sz w:val="24"/>
      <w:szCs w:val="24"/>
    </w:rPr>
  </w:style>
  <w:style w:type="character" w:styleId="Funotenzeichen">
    <w:name w:val="footnote reference"/>
    <w:basedOn w:val="Absatz-Standardschriftart"/>
    <w:uiPriority w:val="99"/>
    <w:semiHidden/>
    <w:rsid w:val="0021354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1113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Der Mainzer Domschatz</vt:lpstr>
    </vt:vector>
  </TitlesOfParts>
  <Company>DB</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Mainzer Domschatz</dc:title>
  <dc:subject/>
  <dc:creator>Hildegard Lütkenhaus</dc:creator>
  <cp:keywords/>
  <dc:description/>
  <cp:lastModifiedBy>Dr. Winfried Wilhelmy</cp:lastModifiedBy>
  <cp:revision>3</cp:revision>
  <cp:lastPrinted>2022-07-01T06:44:00Z</cp:lastPrinted>
  <dcterms:created xsi:type="dcterms:W3CDTF">2022-11-21T15:05:00Z</dcterms:created>
  <dcterms:modified xsi:type="dcterms:W3CDTF">2022-11-21T15:09:00Z</dcterms:modified>
</cp:coreProperties>
</file>