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85F" w:rsidRDefault="0045485F" w:rsidP="00914263">
      <w:pPr>
        <w:tabs>
          <w:tab w:val="left" w:pos="-284"/>
        </w:tabs>
      </w:pPr>
    </w:p>
    <w:p w:rsidR="007D48E1" w:rsidRDefault="007D48E1" w:rsidP="00914263">
      <w:pPr>
        <w:tabs>
          <w:tab w:val="left" w:pos="-284"/>
        </w:tabs>
      </w:pPr>
    </w:p>
    <w:p w:rsidR="00914263" w:rsidRDefault="00914263" w:rsidP="00914263">
      <w:pPr>
        <w:tabs>
          <w:tab w:val="left" w:pos="-284"/>
        </w:tabs>
      </w:pPr>
    </w:p>
    <w:p w:rsidR="00914263" w:rsidRDefault="00914263" w:rsidP="00914263">
      <w:pPr>
        <w:tabs>
          <w:tab w:val="left" w:pos="-284"/>
        </w:tabs>
      </w:pPr>
    </w:p>
    <w:p w:rsidR="00914263" w:rsidRDefault="00914263" w:rsidP="003E2374">
      <w:pPr>
        <w:tabs>
          <w:tab w:val="left" w:pos="-284"/>
        </w:tabs>
        <w:ind w:left="-142"/>
      </w:pPr>
    </w:p>
    <w:p w:rsidR="00B16857" w:rsidRDefault="00B16857" w:rsidP="003E2374">
      <w:pPr>
        <w:tabs>
          <w:tab w:val="left" w:pos="-284"/>
        </w:tabs>
        <w:ind w:left="-142"/>
      </w:pPr>
    </w:p>
    <w:p w:rsidR="00914263" w:rsidRDefault="00B16857" w:rsidP="00914263">
      <w:pPr>
        <w:tabs>
          <w:tab w:val="left" w:pos="-284"/>
        </w:tabs>
      </w:pPr>
      <w:r>
        <w:rPr>
          <w:rFonts w:ascii="Georgia" w:hAnsi="Georgia" w:cs="Arial"/>
          <w:b/>
          <w:bCs/>
          <w:noProof/>
        </w:rPr>
        <w:drawing>
          <wp:anchor distT="0" distB="0" distL="114300" distR="114300" simplePos="0" relativeHeight="251659264" behindDoc="1" locked="0" layoutInCell="1" allowOverlap="1" wp14:anchorId="5B98D5C7" wp14:editId="114E1D2B">
            <wp:simplePos x="0" y="0"/>
            <wp:positionH relativeFrom="column">
              <wp:posOffset>-165735</wp:posOffset>
            </wp:positionH>
            <wp:positionV relativeFrom="paragraph">
              <wp:posOffset>16510</wp:posOffset>
            </wp:positionV>
            <wp:extent cx="1781175" cy="2669540"/>
            <wp:effectExtent l="0" t="0" r="9525" b="0"/>
            <wp:wrapTight wrapText="bothSides">
              <wp:wrapPolygon edited="0">
                <wp:start x="0" y="0"/>
                <wp:lineTo x="0" y="21425"/>
                <wp:lineTo x="21484" y="21425"/>
                <wp:lineTo x="21484" y="0"/>
                <wp:lineTo x="0" y="0"/>
              </wp:wrapPolygon>
            </wp:wrapTight>
            <wp:docPr id="1" name="Grafik 1" descr="M:\DezIX\Abt3\Ref2\Klippel\Ausstellungen\Ziemlich beste Freunde\Plastikpuppe_ko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DezIX\Abt3\Ref2\Klippel\Ausstellungen\Ziemlich beste Freunde\Plastikpuppe_komp.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81175" cy="26695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14263" w:rsidRDefault="00914263" w:rsidP="00914263">
      <w:pPr>
        <w:tabs>
          <w:tab w:val="left" w:pos="-284"/>
        </w:tabs>
      </w:pPr>
    </w:p>
    <w:p w:rsidR="00B16857" w:rsidRPr="00383D3B" w:rsidRDefault="00B16857" w:rsidP="00B16857">
      <w:pPr>
        <w:autoSpaceDE w:val="0"/>
        <w:autoSpaceDN w:val="0"/>
        <w:adjustRightInd w:val="0"/>
        <w:spacing w:after="240"/>
        <w:rPr>
          <w:rFonts w:cs="FrutigerLTCom-BoldCn"/>
          <w:b/>
          <w:bCs/>
          <w:color w:val="00CC00"/>
          <w:sz w:val="36"/>
        </w:rPr>
      </w:pPr>
      <w:r>
        <w:rPr>
          <w:rFonts w:cs="FrutigerLTCom-BoldCn"/>
          <w:b/>
          <w:bCs/>
          <w:color w:val="00CC00"/>
          <w:sz w:val="36"/>
        </w:rPr>
        <w:t>ZIEMLICH BESTE FREUNDE</w:t>
      </w:r>
      <w:r w:rsidRPr="00383D3B">
        <w:rPr>
          <w:rFonts w:cs="FrutigerLTCom-BoldCn"/>
          <w:b/>
          <w:bCs/>
          <w:color w:val="00CC00"/>
          <w:sz w:val="36"/>
        </w:rPr>
        <w:t xml:space="preserve"> </w:t>
      </w:r>
    </w:p>
    <w:p w:rsidR="00B16857" w:rsidRPr="00383D3B" w:rsidRDefault="00B16857" w:rsidP="00B16857">
      <w:pPr>
        <w:autoSpaceDE w:val="0"/>
        <w:autoSpaceDN w:val="0"/>
        <w:adjustRightInd w:val="0"/>
        <w:rPr>
          <w:rFonts w:cs="FrutigerLTCom-BoldCn"/>
          <w:b/>
          <w:bCs/>
          <w:color w:val="C00000"/>
          <w:sz w:val="28"/>
        </w:rPr>
      </w:pPr>
      <w:r w:rsidRPr="00383D3B">
        <w:rPr>
          <w:rFonts w:cs="FrutigerLTCom-BoldCn"/>
          <w:b/>
          <w:bCs/>
          <w:color w:val="C00000"/>
          <w:sz w:val="28"/>
        </w:rPr>
        <w:t xml:space="preserve">Die Sammlungen der </w:t>
      </w:r>
    </w:p>
    <w:p w:rsidR="00B16857" w:rsidRPr="00383D3B" w:rsidRDefault="00B16857" w:rsidP="00B16857">
      <w:pPr>
        <w:autoSpaceDE w:val="0"/>
        <w:autoSpaceDN w:val="0"/>
        <w:adjustRightInd w:val="0"/>
        <w:rPr>
          <w:rFonts w:cs="FrutigerLTCom-BoldCn"/>
          <w:b/>
          <w:bCs/>
          <w:color w:val="00FF00"/>
          <w:sz w:val="28"/>
        </w:rPr>
      </w:pPr>
      <w:r w:rsidRPr="00383D3B">
        <w:rPr>
          <w:rFonts w:cs="FrutigerLTCom-BoldCn"/>
          <w:b/>
          <w:bCs/>
          <w:color w:val="00FF00"/>
          <w:sz w:val="28"/>
        </w:rPr>
        <w:t xml:space="preserve">Johannes Gutenberg-Universität Mainz </w:t>
      </w:r>
    </w:p>
    <w:p w:rsidR="00B16857" w:rsidRPr="00383D3B" w:rsidRDefault="00B16857" w:rsidP="00B16857">
      <w:pPr>
        <w:autoSpaceDE w:val="0"/>
        <w:autoSpaceDN w:val="0"/>
        <w:adjustRightInd w:val="0"/>
        <w:spacing w:after="240"/>
        <w:rPr>
          <w:rFonts w:cs="FrutigerLTCom-BoldCn"/>
          <w:b/>
          <w:bCs/>
          <w:color w:val="C00000"/>
          <w:sz w:val="28"/>
        </w:rPr>
      </w:pPr>
      <w:r w:rsidRPr="00383D3B">
        <w:rPr>
          <w:rFonts w:cs="FrutigerLTCom-BoldCn"/>
          <w:b/>
          <w:bCs/>
          <w:color w:val="C00000"/>
          <w:sz w:val="28"/>
        </w:rPr>
        <w:t>zu Gast in Mainzer Museen</w:t>
      </w:r>
    </w:p>
    <w:p w:rsidR="002A6123" w:rsidRDefault="00B16857" w:rsidP="00B16857">
      <w:pPr>
        <w:pStyle w:val="Kopfzeile1"/>
        <w:tabs>
          <w:tab w:val="clear" w:pos="4535"/>
          <w:tab w:val="clear" w:pos="9070"/>
        </w:tabs>
        <w:spacing w:before="120" w:after="120" w:line="312" w:lineRule="auto"/>
        <w:ind w:left="-142"/>
        <w:rPr>
          <w:rFonts w:asciiTheme="majorHAnsi" w:hAnsiTheme="majorHAnsi" w:cs="Arial"/>
          <w:b/>
          <w:w w:val="110"/>
          <w:kern w:val="16"/>
          <w:szCs w:val="22"/>
        </w:rPr>
      </w:pPr>
      <w:r w:rsidRPr="00383D3B">
        <w:rPr>
          <w:rFonts w:cs="Arial"/>
          <w:b/>
          <w:bCs/>
          <w:color w:val="00FF00"/>
          <w:sz w:val="28"/>
        </w:rPr>
        <w:t>1. Juli - 4. September 2016</w:t>
      </w:r>
    </w:p>
    <w:p w:rsidR="00B16857" w:rsidRDefault="003E2374" w:rsidP="002A6123">
      <w:pPr>
        <w:pStyle w:val="Kopfzeile1"/>
        <w:tabs>
          <w:tab w:val="clear" w:pos="4535"/>
          <w:tab w:val="clear" w:pos="9070"/>
        </w:tabs>
        <w:spacing w:before="120" w:after="120" w:line="312" w:lineRule="auto"/>
        <w:ind w:left="-142"/>
        <w:rPr>
          <w:rFonts w:asciiTheme="majorHAnsi" w:hAnsiTheme="majorHAnsi" w:cs="Arial"/>
          <w:b/>
          <w:w w:val="110"/>
          <w:kern w:val="16"/>
          <w:szCs w:val="22"/>
        </w:rPr>
      </w:pPr>
      <w:r>
        <w:rPr>
          <w:rFonts w:asciiTheme="majorHAnsi" w:hAnsiTheme="majorHAnsi" w:cs="Arial"/>
          <w:b/>
          <w:w w:val="110"/>
          <w:kern w:val="16"/>
          <w:szCs w:val="22"/>
        </w:rPr>
        <w:t xml:space="preserve"> </w:t>
      </w:r>
    </w:p>
    <w:p w:rsidR="00B16857" w:rsidRDefault="00B16857" w:rsidP="002A6123">
      <w:pPr>
        <w:pStyle w:val="Kopfzeile1"/>
        <w:tabs>
          <w:tab w:val="clear" w:pos="4535"/>
          <w:tab w:val="clear" w:pos="9070"/>
        </w:tabs>
        <w:spacing w:before="120" w:after="120" w:line="312" w:lineRule="auto"/>
        <w:ind w:left="-142"/>
        <w:rPr>
          <w:rFonts w:asciiTheme="majorHAnsi" w:hAnsiTheme="majorHAnsi" w:cs="Arial"/>
          <w:b/>
          <w:w w:val="110"/>
          <w:kern w:val="16"/>
          <w:szCs w:val="22"/>
        </w:rPr>
      </w:pPr>
      <w:r>
        <w:rPr>
          <w:rFonts w:asciiTheme="majorHAnsi" w:hAnsiTheme="majorHAnsi" w:cs="Arial"/>
          <w:b/>
          <w:w w:val="110"/>
          <w:kern w:val="16"/>
          <w:szCs w:val="22"/>
        </w:rPr>
        <w:t xml:space="preserve"> </w:t>
      </w:r>
    </w:p>
    <w:p w:rsidR="0050724A" w:rsidRDefault="0050724A" w:rsidP="002A6123">
      <w:pPr>
        <w:pStyle w:val="Kopfzeile1"/>
        <w:tabs>
          <w:tab w:val="clear" w:pos="4535"/>
          <w:tab w:val="clear" w:pos="9070"/>
        </w:tabs>
        <w:spacing w:before="120" w:after="120" w:line="312" w:lineRule="auto"/>
        <w:ind w:left="-142"/>
        <w:rPr>
          <w:rFonts w:asciiTheme="majorHAnsi" w:hAnsiTheme="majorHAnsi" w:cs="Arial"/>
          <w:b/>
          <w:w w:val="110"/>
          <w:kern w:val="16"/>
          <w:szCs w:val="22"/>
        </w:rPr>
      </w:pPr>
    </w:p>
    <w:tbl>
      <w:tblPr>
        <w:tblW w:w="10127" w:type="dxa"/>
        <w:tblInd w:w="55" w:type="dxa"/>
        <w:tblLayout w:type="fixed"/>
        <w:tblCellMar>
          <w:top w:w="55" w:type="dxa"/>
          <w:left w:w="55" w:type="dxa"/>
          <w:bottom w:w="55" w:type="dxa"/>
          <w:right w:w="55" w:type="dxa"/>
        </w:tblCellMar>
        <w:tblLook w:val="04A0" w:firstRow="1" w:lastRow="0" w:firstColumn="1" w:lastColumn="0" w:noHBand="0" w:noVBand="1"/>
      </w:tblPr>
      <w:tblGrid>
        <w:gridCol w:w="2835"/>
        <w:gridCol w:w="7292"/>
      </w:tblGrid>
      <w:tr w:rsidR="00AB566C" w:rsidRPr="0050724A" w:rsidTr="00140DF2">
        <w:tc>
          <w:tcPr>
            <w:tcW w:w="2835" w:type="dxa"/>
            <w:tcMar>
              <w:top w:w="85" w:type="dxa"/>
              <w:bottom w:w="85" w:type="dxa"/>
            </w:tcMar>
            <w:hideMark/>
          </w:tcPr>
          <w:p w:rsidR="00AB566C" w:rsidRPr="0050724A" w:rsidRDefault="006B37FD" w:rsidP="00DC09F9">
            <w:pPr>
              <w:autoSpaceDE w:val="0"/>
              <w:autoSpaceDN w:val="0"/>
              <w:adjustRightInd w:val="0"/>
              <w:spacing w:line="276" w:lineRule="auto"/>
              <w:rPr>
                <w:rFonts w:ascii="Georgia" w:hAnsi="Georgia"/>
                <w:b/>
                <w:bCs/>
                <w:lang w:eastAsia="en-US"/>
              </w:rPr>
            </w:pPr>
            <w:r w:rsidRPr="0050724A">
              <w:rPr>
                <w:rFonts w:ascii="Georgia" w:hAnsi="Georgia" w:cs="PlusSansBold-Regular"/>
                <w:b/>
                <w:bCs/>
              </w:rPr>
              <w:t>Idee &amp; Konzept der Ausstellungsreihe</w:t>
            </w:r>
          </w:p>
        </w:tc>
        <w:tc>
          <w:tcPr>
            <w:tcW w:w="7292" w:type="dxa"/>
            <w:tcMar>
              <w:top w:w="85" w:type="dxa"/>
              <w:bottom w:w="85" w:type="dxa"/>
            </w:tcMar>
            <w:hideMark/>
          </w:tcPr>
          <w:p w:rsidR="002A4EE0" w:rsidRPr="0050724A" w:rsidRDefault="002A4EE0" w:rsidP="00E73346">
            <w:pPr>
              <w:pStyle w:val="TabellenInhalt"/>
              <w:snapToGrid w:val="0"/>
              <w:spacing w:line="276" w:lineRule="auto"/>
              <w:rPr>
                <w:rFonts w:ascii="Georgia" w:hAnsi="Georgia"/>
                <w:kern w:val="0"/>
                <w:lang w:eastAsia="en-US"/>
              </w:rPr>
            </w:pPr>
            <w:r w:rsidRPr="0050724A">
              <w:rPr>
                <w:rFonts w:ascii="Georgia" w:hAnsi="Georgia"/>
                <w:kern w:val="0"/>
                <w:lang w:eastAsia="en-US"/>
              </w:rPr>
              <w:t xml:space="preserve">Dr. Vera Hierholzer, Zentrale Sammlungskoordinatorin der </w:t>
            </w:r>
          </w:p>
          <w:p w:rsidR="002A4EE0" w:rsidRPr="0050724A" w:rsidRDefault="002A4EE0" w:rsidP="00E73346">
            <w:pPr>
              <w:pStyle w:val="TabellenInhalt"/>
              <w:snapToGrid w:val="0"/>
              <w:spacing w:line="276" w:lineRule="auto"/>
              <w:rPr>
                <w:rFonts w:ascii="Georgia" w:hAnsi="Georgia"/>
                <w:lang w:eastAsia="en-US"/>
              </w:rPr>
            </w:pPr>
            <w:r w:rsidRPr="0050724A">
              <w:rPr>
                <w:rFonts w:ascii="Georgia" w:hAnsi="Georgia"/>
                <w:kern w:val="0"/>
                <w:lang w:eastAsia="en-US"/>
              </w:rPr>
              <w:t>Johannes Gutenberg-Universität</w:t>
            </w:r>
          </w:p>
        </w:tc>
      </w:tr>
      <w:tr w:rsidR="006B37FD" w:rsidRPr="0050724A" w:rsidTr="00140DF2">
        <w:tc>
          <w:tcPr>
            <w:tcW w:w="2835" w:type="dxa"/>
            <w:tcMar>
              <w:top w:w="85" w:type="dxa"/>
              <w:bottom w:w="85" w:type="dxa"/>
            </w:tcMar>
          </w:tcPr>
          <w:p w:rsidR="006B37FD" w:rsidRPr="0050724A" w:rsidRDefault="006B37FD" w:rsidP="00DC09F9">
            <w:pPr>
              <w:autoSpaceDE w:val="0"/>
              <w:autoSpaceDN w:val="0"/>
              <w:adjustRightInd w:val="0"/>
              <w:spacing w:line="276" w:lineRule="auto"/>
              <w:rPr>
                <w:rFonts w:ascii="Georgia" w:hAnsi="Georgia" w:cs="PlusSansBold-Regular"/>
                <w:b/>
                <w:bCs/>
              </w:rPr>
            </w:pPr>
            <w:r w:rsidRPr="0050724A">
              <w:rPr>
                <w:rFonts w:ascii="Georgia" w:hAnsi="Georgia" w:cs="PlusSansBold-Regular"/>
                <w:b/>
                <w:bCs/>
              </w:rPr>
              <w:t>Konzeption und Organisation</w:t>
            </w:r>
          </w:p>
        </w:tc>
        <w:tc>
          <w:tcPr>
            <w:tcW w:w="7292" w:type="dxa"/>
            <w:tcMar>
              <w:top w:w="85" w:type="dxa"/>
              <w:bottom w:w="85" w:type="dxa"/>
            </w:tcMar>
          </w:tcPr>
          <w:p w:rsidR="006B37FD" w:rsidRPr="0050724A" w:rsidRDefault="006B37FD" w:rsidP="0050724A">
            <w:pPr>
              <w:pStyle w:val="TabellenInhalt"/>
              <w:snapToGrid w:val="0"/>
              <w:spacing w:line="360" w:lineRule="auto"/>
              <w:rPr>
                <w:rFonts w:ascii="Georgia" w:hAnsi="Georgia"/>
                <w:lang w:eastAsia="en-US"/>
              </w:rPr>
            </w:pPr>
            <w:r w:rsidRPr="0050724A">
              <w:rPr>
                <w:rFonts w:ascii="Georgia" w:hAnsi="Georgia" w:cs="PlusSansNormal-Regular"/>
                <w:kern w:val="0"/>
              </w:rPr>
              <w:t xml:space="preserve">Dr. Vera Hierholzer, Birgit Kita M. A., Dr. Anja </w:t>
            </w:r>
            <w:proofErr w:type="spellStart"/>
            <w:r w:rsidRPr="0050724A">
              <w:rPr>
                <w:rFonts w:ascii="Georgia" w:hAnsi="Georgia" w:cs="PlusSansNormal-Regular"/>
                <w:kern w:val="0"/>
              </w:rPr>
              <w:t>Lempges</w:t>
            </w:r>
            <w:proofErr w:type="spellEnd"/>
          </w:p>
        </w:tc>
      </w:tr>
      <w:tr w:rsidR="00AB566C" w:rsidRPr="0050724A" w:rsidTr="00140DF2">
        <w:tc>
          <w:tcPr>
            <w:tcW w:w="2835" w:type="dxa"/>
            <w:tcMar>
              <w:top w:w="85" w:type="dxa"/>
              <w:bottom w:w="85" w:type="dxa"/>
            </w:tcMar>
            <w:hideMark/>
          </w:tcPr>
          <w:p w:rsidR="00AB566C" w:rsidRPr="0050724A" w:rsidRDefault="00AB566C" w:rsidP="0050724A">
            <w:pPr>
              <w:pStyle w:val="TabellenInhalt"/>
              <w:snapToGrid w:val="0"/>
              <w:spacing w:line="360" w:lineRule="auto"/>
              <w:rPr>
                <w:rFonts w:ascii="Georgia" w:hAnsi="Georgia"/>
                <w:b/>
                <w:bCs/>
                <w:lang w:eastAsia="en-US"/>
              </w:rPr>
            </w:pPr>
            <w:r w:rsidRPr="0050724A">
              <w:rPr>
                <w:rFonts w:ascii="Georgia" w:hAnsi="Georgia"/>
                <w:b/>
                <w:bCs/>
                <w:kern w:val="0"/>
                <w:lang w:eastAsia="en-US"/>
              </w:rPr>
              <w:t>Exponate</w:t>
            </w:r>
          </w:p>
        </w:tc>
        <w:tc>
          <w:tcPr>
            <w:tcW w:w="7292" w:type="dxa"/>
            <w:tcMar>
              <w:top w:w="85" w:type="dxa"/>
              <w:bottom w:w="85" w:type="dxa"/>
            </w:tcMar>
            <w:hideMark/>
          </w:tcPr>
          <w:p w:rsidR="00AB566C" w:rsidRPr="0050724A" w:rsidRDefault="00D27267" w:rsidP="00DC09F9">
            <w:pPr>
              <w:snapToGrid w:val="0"/>
              <w:spacing w:line="276" w:lineRule="auto"/>
              <w:rPr>
                <w:rFonts w:ascii="Georgia" w:hAnsi="Georgia"/>
                <w:lang w:eastAsia="en-US"/>
              </w:rPr>
            </w:pPr>
            <w:r w:rsidRPr="0050724A">
              <w:rPr>
                <w:rFonts w:ascii="Georgia" w:hAnsi="Georgia"/>
                <w:lang w:eastAsia="en-US"/>
              </w:rPr>
              <w:t xml:space="preserve">35 </w:t>
            </w:r>
            <w:r w:rsidR="002A4EE0" w:rsidRPr="0050724A">
              <w:rPr>
                <w:rFonts w:ascii="Georgia" w:hAnsi="Georgia"/>
                <w:lang w:eastAsia="en-US"/>
              </w:rPr>
              <w:t xml:space="preserve">Objekte aus den Sammlungen der Universität treffen auf </w:t>
            </w:r>
            <w:r w:rsidR="006B37FD" w:rsidRPr="0050724A">
              <w:rPr>
                <w:rFonts w:ascii="Georgia" w:hAnsi="Georgia"/>
                <w:lang w:eastAsia="en-US"/>
              </w:rPr>
              <w:t>15</w:t>
            </w:r>
            <w:r w:rsidR="002A4EE0" w:rsidRPr="0050724A">
              <w:rPr>
                <w:rFonts w:ascii="Georgia" w:hAnsi="Georgia"/>
                <w:lang w:eastAsia="en-US"/>
              </w:rPr>
              <w:t xml:space="preserve"> Artefakte des Dommuseums.</w:t>
            </w:r>
          </w:p>
        </w:tc>
      </w:tr>
      <w:tr w:rsidR="00AB566C" w:rsidRPr="0050724A" w:rsidTr="00140DF2">
        <w:tc>
          <w:tcPr>
            <w:tcW w:w="2835" w:type="dxa"/>
            <w:tcMar>
              <w:top w:w="85" w:type="dxa"/>
              <w:bottom w:w="85" w:type="dxa"/>
            </w:tcMar>
            <w:hideMark/>
          </w:tcPr>
          <w:p w:rsidR="00AB566C" w:rsidRPr="0050724A" w:rsidRDefault="002A4EE0" w:rsidP="0050724A">
            <w:pPr>
              <w:pStyle w:val="TabellenInhalt"/>
              <w:snapToGrid w:val="0"/>
              <w:spacing w:line="360" w:lineRule="auto"/>
              <w:rPr>
                <w:rFonts w:ascii="Georgia" w:hAnsi="Georgia"/>
                <w:b/>
                <w:bCs/>
                <w:kern w:val="0"/>
                <w:lang w:eastAsia="en-US"/>
              </w:rPr>
            </w:pPr>
            <w:r w:rsidRPr="0050724A">
              <w:rPr>
                <w:rFonts w:ascii="Georgia" w:hAnsi="Georgia"/>
                <w:b/>
                <w:bCs/>
                <w:kern w:val="0"/>
                <w:lang w:eastAsia="en-US"/>
              </w:rPr>
              <w:t>Broschüre</w:t>
            </w:r>
          </w:p>
          <w:p w:rsidR="00AB566C" w:rsidRPr="0050724A" w:rsidRDefault="00AB566C" w:rsidP="0050724A">
            <w:pPr>
              <w:pStyle w:val="TabellenInhalt"/>
              <w:snapToGrid w:val="0"/>
              <w:spacing w:line="360" w:lineRule="auto"/>
              <w:rPr>
                <w:rFonts w:ascii="Georgia" w:hAnsi="Georgia"/>
                <w:b/>
                <w:bCs/>
                <w:lang w:eastAsia="en-US"/>
              </w:rPr>
            </w:pPr>
          </w:p>
        </w:tc>
        <w:tc>
          <w:tcPr>
            <w:tcW w:w="7292" w:type="dxa"/>
            <w:tcMar>
              <w:top w:w="85" w:type="dxa"/>
              <w:bottom w:w="85" w:type="dxa"/>
            </w:tcMar>
          </w:tcPr>
          <w:p w:rsidR="00AB566C" w:rsidRPr="0050724A" w:rsidRDefault="002A4EE0" w:rsidP="00DC09F9">
            <w:pPr>
              <w:pStyle w:val="TabellenInhalt"/>
              <w:snapToGrid w:val="0"/>
              <w:spacing w:line="276" w:lineRule="auto"/>
              <w:rPr>
                <w:rFonts w:ascii="Georgia" w:hAnsi="Georgia"/>
                <w:lang w:eastAsia="en-US"/>
              </w:rPr>
            </w:pPr>
            <w:r w:rsidRPr="0050724A">
              <w:rPr>
                <w:rFonts w:ascii="Georgia" w:hAnsi="Georgia"/>
                <w:kern w:val="0"/>
                <w:lang w:eastAsia="en-US"/>
              </w:rPr>
              <w:t xml:space="preserve">Zur Ausstellung erscheint eine </w:t>
            </w:r>
            <w:r w:rsidR="006B37FD" w:rsidRPr="0050724A">
              <w:rPr>
                <w:rFonts w:ascii="Georgia" w:hAnsi="Georgia"/>
                <w:kern w:val="0"/>
                <w:lang w:eastAsia="en-US"/>
              </w:rPr>
              <w:t>96-seitige</w:t>
            </w:r>
            <w:r w:rsidRPr="0050724A">
              <w:rPr>
                <w:rFonts w:ascii="Georgia" w:hAnsi="Georgia"/>
                <w:kern w:val="0"/>
                <w:lang w:eastAsia="en-US"/>
              </w:rPr>
              <w:t xml:space="preserve"> Broschüre mit </w:t>
            </w:r>
            <w:r w:rsidR="006B37FD" w:rsidRPr="0050724A">
              <w:rPr>
                <w:rFonts w:ascii="Georgia" w:hAnsi="Georgia"/>
                <w:kern w:val="0"/>
                <w:lang w:eastAsia="en-US"/>
              </w:rPr>
              <w:t>über 60 Farbabbildungen</w:t>
            </w:r>
            <w:r w:rsidR="00DC09F9">
              <w:rPr>
                <w:rFonts w:ascii="Georgia" w:hAnsi="Georgia"/>
                <w:kern w:val="0"/>
                <w:lang w:eastAsia="en-US"/>
              </w:rPr>
              <w:t>.</w:t>
            </w:r>
          </w:p>
        </w:tc>
      </w:tr>
      <w:tr w:rsidR="00AB566C" w:rsidRPr="0050724A" w:rsidTr="00140DF2">
        <w:tc>
          <w:tcPr>
            <w:tcW w:w="2835" w:type="dxa"/>
            <w:tcMar>
              <w:top w:w="85" w:type="dxa"/>
              <w:bottom w:w="85" w:type="dxa"/>
            </w:tcMar>
            <w:hideMark/>
          </w:tcPr>
          <w:p w:rsidR="00AB566C" w:rsidRPr="0050724A" w:rsidRDefault="00AB566C" w:rsidP="0050724A">
            <w:pPr>
              <w:pStyle w:val="TabellenInhalt"/>
              <w:snapToGrid w:val="0"/>
              <w:spacing w:line="360" w:lineRule="auto"/>
              <w:rPr>
                <w:rFonts w:ascii="Georgia" w:hAnsi="Georgia"/>
                <w:b/>
                <w:bCs/>
                <w:lang w:eastAsia="en-US"/>
              </w:rPr>
            </w:pPr>
            <w:r w:rsidRPr="0050724A">
              <w:rPr>
                <w:rFonts w:ascii="Georgia" w:hAnsi="Georgia"/>
                <w:b/>
                <w:bCs/>
                <w:kern w:val="0"/>
                <w:lang w:eastAsia="en-US"/>
              </w:rPr>
              <w:t>Museumspädagogik</w:t>
            </w:r>
          </w:p>
        </w:tc>
        <w:tc>
          <w:tcPr>
            <w:tcW w:w="7292" w:type="dxa"/>
            <w:tcMar>
              <w:top w:w="85" w:type="dxa"/>
              <w:bottom w:w="85" w:type="dxa"/>
            </w:tcMar>
            <w:hideMark/>
          </w:tcPr>
          <w:p w:rsidR="00DC09F9" w:rsidRDefault="002A4EE0" w:rsidP="0050724A">
            <w:pPr>
              <w:snapToGrid w:val="0"/>
              <w:spacing w:line="360" w:lineRule="auto"/>
              <w:rPr>
                <w:rFonts w:ascii="Georgia" w:hAnsi="Georgia"/>
                <w:lang w:eastAsia="en-US"/>
              </w:rPr>
            </w:pPr>
            <w:r w:rsidRPr="0050724A">
              <w:rPr>
                <w:rFonts w:ascii="Georgia" w:hAnsi="Georgia"/>
                <w:lang w:eastAsia="en-US"/>
              </w:rPr>
              <w:t>Birgit Kita ist erreichbar unter</w:t>
            </w:r>
            <w:r w:rsidR="00AB566C" w:rsidRPr="0050724A">
              <w:rPr>
                <w:rFonts w:ascii="Georgia" w:hAnsi="Georgia"/>
                <w:lang w:eastAsia="en-US"/>
              </w:rPr>
              <w:t xml:space="preserve"> </w:t>
            </w:r>
          </w:p>
          <w:p w:rsidR="00AB566C" w:rsidRPr="0050724A" w:rsidRDefault="00AB566C" w:rsidP="0050724A">
            <w:pPr>
              <w:snapToGrid w:val="0"/>
              <w:spacing w:line="360" w:lineRule="auto"/>
              <w:rPr>
                <w:rFonts w:ascii="Georgia" w:hAnsi="Georgia"/>
                <w:lang w:eastAsia="en-US"/>
              </w:rPr>
            </w:pPr>
            <w:r w:rsidRPr="0050724A">
              <w:rPr>
                <w:rFonts w:ascii="Georgia" w:hAnsi="Georgia"/>
                <w:lang w:eastAsia="en-US"/>
              </w:rPr>
              <w:t xml:space="preserve">06131 / 253 378 oder unter </w:t>
            </w:r>
            <w:hyperlink r:id="rId8" w:history="1">
              <w:r w:rsidRPr="0050724A">
                <w:rPr>
                  <w:rStyle w:val="Hyperlink"/>
                  <w:rFonts w:ascii="Georgia" w:hAnsi="Georgia"/>
                  <w:lang w:eastAsia="en-US"/>
                </w:rPr>
                <w:t>birgit.kita@bistum-mainz.de</w:t>
              </w:r>
            </w:hyperlink>
          </w:p>
        </w:tc>
      </w:tr>
      <w:tr w:rsidR="00AB566C" w:rsidRPr="0050724A" w:rsidTr="00140DF2">
        <w:tc>
          <w:tcPr>
            <w:tcW w:w="2835" w:type="dxa"/>
            <w:tcMar>
              <w:top w:w="85" w:type="dxa"/>
              <w:bottom w:w="85" w:type="dxa"/>
            </w:tcMar>
          </w:tcPr>
          <w:p w:rsidR="00AB566C" w:rsidRPr="0050724A" w:rsidRDefault="00AB566C" w:rsidP="0050724A">
            <w:pPr>
              <w:pStyle w:val="TabellenInhalt"/>
              <w:snapToGrid w:val="0"/>
              <w:spacing w:line="360" w:lineRule="auto"/>
              <w:rPr>
                <w:rFonts w:ascii="Georgia" w:hAnsi="Georgia"/>
                <w:b/>
                <w:bCs/>
                <w:lang w:eastAsia="en-US"/>
              </w:rPr>
            </w:pPr>
            <w:r w:rsidRPr="0050724A">
              <w:rPr>
                <w:rFonts w:ascii="Georgia" w:hAnsi="Georgia"/>
                <w:b/>
                <w:bCs/>
                <w:kern w:val="0"/>
                <w:lang w:eastAsia="en-US"/>
              </w:rPr>
              <w:t>Öffnungszeiten</w:t>
            </w:r>
          </w:p>
        </w:tc>
        <w:tc>
          <w:tcPr>
            <w:tcW w:w="7292" w:type="dxa"/>
            <w:tcMar>
              <w:top w:w="85" w:type="dxa"/>
              <w:bottom w:w="85" w:type="dxa"/>
            </w:tcMar>
            <w:hideMark/>
          </w:tcPr>
          <w:p w:rsidR="00AB566C" w:rsidRPr="0050724A" w:rsidRDefault="00AB566C" w:rsidP="0050724A">
            <w:pPr>
              <w:pStyle w:val="Textkrper"/>
              <w:snapToGrid w:val="0"/>
              <w:spacing w:after="0" w:line="360" w:lineRule="auto"/>
              <w:rPr>
                <w:rFonts w:ascii="Georgia" w:hAnsi="Georgia"/>
                <w:szCs w:val="24"/>
              </w:rPr>
            </w:pPr>
            <w:r w:rsidRPr="0050724A">
              <w:rPr>
                <w:rFonts w:ascii="Georgia" w:hAnsi="Georgia"/>
                <w:szCs w:val="24"/>
              </w:rPr>
              <w:t>DI bis FR 10–17 Uhr | SA, SO und ges. Feiertage 11–18 Uhr</w:t>
            </w:r>
          </w:p>
          <w:p w:rsidR="00AB566C" w:rsidRPr="0050724A" w:rsidRDefault="00AB566C" w:rsidP="0050724A">
            <w:pPr>
              <w:pStyle w:val="Textkrper"/>
              <w:snapToGrid w:val="0"/>
              <w:spacing w:after="0" w:line="360" w:lineRule="auto"/>
              <w:rPr>
                <w:rFonts w:ascii="Georgia" w:hAnsi="Georgia"/>
                <w:szCs w:val="24"/>
              </w:rPr>
            </w:pPr>
            <w:r w:rsidRPr="0050724A">
              <w:rPr>
                <w:rFonts w:ascii="Georgia" w:hAnsi="Georgia"/>
                <w:szCs w:val="24"/>
              </w:rPr>
              <w:t>Bei Veranstaltungen ggf. länger geö</w:t>
            </w:r>
            <w:r w:rsidRPr="0050724A">
              <w:rPr>
                <w:rFonts w:ascii="Georgia" w:hAnsi="Georgia"/>
                <w:szCs w:val="24"/>
              </w:rPr>
              <w:softHyphen/>
              <w:t xml:space="preserve">ffnet. </w:t>
            </w:r>
          </w:p>
        </w:tc>
      </w:tr>
      <w:tr w:rsidR="00AB566C" w:rsidRPr="0050724A" w:rsidTr="00140DF2">
        <w:tc>
          <w:tcPr>
            <w:tcW w:w="2835" w:type="dxa"/>
            <w:tcMar>
              <w:top w:w="85" w:type="dxa"/>
              <w:bottom w:w="85" w:type="dxa"/>
            </w:tcMar>
            <w:hideMark/>
          </w:tcPr>
          <w:p w:rsidR="00AB566C" w:rsidRPr="0050724A" w:rsidRDefault="00AB566C" w:rsidP="0050724A">
            <w:pPr>
              <w:pStyle w:val="TabellenInhalt"/>
              <w:snapToGrid w:val="0"/>
              <w:spacing w:line="360" w:lineRule="auto"/>
              <w:rPr>
                <w:rFonts w:ascii="Georgia" w:hAnsi="Georgia"/>
                <w:b/>
                <w:bCs/>
                <w:lang w:eastAsia="en-US"/>
              </w:rPr>
            </w:pPr>
            <w:r w:rsidRPr="0050724A">
              <w:rPr>
                <w:rFonts w:ascii="Georgia" w:hAnsi="Georgia"/>
                <w:b/>
                <w:bCs/>
                <w:kern w:val="0"/>
                <w:lang w:eastAsia="en-US"/>
              </w:rPr>
              <w:t>Eintrittspreise</w:t>
            </w:r>
          </w:p>
        </w:tc>
        <w:tc>
          <w:tcPr>
            <w:tcW w:w="7292" w:type="dxa"/>
            <w:tcMar>
              <w:top w:w="85" w:type="dxa"/>
              <w:bottom w:w="85" w:type="dxa"/>
            </w:tcMar>
            <w:hideMark/>
          </w:tcPr>
          <w:p w:rsidR="00AB566C" w:rsidRPr="0050724A" w:rsidRDefault="00AB566C" w:rsidP="0050724A">
            <w:pPr>
              <w:pStyle w:val="TabellenInhalt"/>
              <w:snapToGrid w:val="0"/>
              <w:spacing w:line="360" w:lineRule="auto"/>
              <w:rPr>
                <w:rFonts w:ascii="Georgia" w:hAnsi="Georgia"/>
                <w:kern w:val="0"/>
                <w:lang w:eastAsia="en-US"/>
              </w:rPr>
            </w:pPr>
            <w:r w:rsidRPr="0050724A">
              <w:rPr>
                <w:rFonts w:ascii="Georgia" w:hAnsi="Georgia"/>
                <w:kern w:val="0"/>
                <w:lang w:eastAsia="en-US"/>
              </w:rPr>
              <w:t xml:space="preserve">Regulär: </w:t>
            </w:r>
            <w:r w:rsidR="00A527F9">
              <w:rPr>
                <w:rFonts w:ascii="Georgia" w:hAnsi="Georgia"/>
                <w:kern w:val="0"/>
                <w:lang w:eastAsia="en-US"/>
              </w:rPr>
              <w:t>5</w:t>
            </w:r>
            <w:r w:rsidR="002A4EE0" w:rsidRPr="0050724A">
              <w:rPr>
                <w:rFonts w:ascii="Georgia" w:hAnsi="Georgia"/>
                <w:kern w:val="0"/>
                <w:lang w:eastAsia="en-US"/>
              </w:rPr>
              <w:t xml:space="preserve"> </w:t>
            </w:r>
            <w:r w:rsidRPr="0050724A">
              <w:rPr>
                <w:rFonts w:ascii="Georgia" w:hAnsi="Georgia"/>
                <w:kern w:val="0"/>
                <w:lang w:eastAsia="en-US"/>
              </w:rPr>
              <w:t>€ | Ermäßigt:</w:t>
            </w:r>
            <w:r w:rsidR="00A527F9">
              <w:rPr>
                <w:rFonts w:ascii="Georgia" w:hAnsi="Georgia"/>
                <w:kern w:val="0"/>
                <w:lang w:eastAsia="en-US"/>
              </w:rPr>
              <w:t xml:space="preserve"> 3</w:t>
            </w:r>
            <w:r w:rsidRPr="0050724A">
              <w:rPr>
                <w:rFonts w:ascii="Georgia" w:hAnsi="Georgia"/>
                <w:kern w:val="0"/>
                <w:lang w:eastAsia="en-US"/>
              </w:rPr>
              <w:t xml:space="preserve"> €</w:t>
            </w:r>
          </w:p>
          <w:p w:rsidR="00AB566C" w:rsidRPr="0050724A" w:rsidRDefault="00AB566C" w:rsidP="0050724A">
            <w:pPr>
              <w:pStyle w:val="TabellenInhalt"/>
              <w:snapToGrid w:val="0"/>
              <w:spacing w:line="360" w:lineRule="auto"/>
              <w:rPr>
                <w:rFonts w:ascii="Georgia" w:hAnsi="Georgia"/>
                <w:kern w:val="0"/>
                <w:lang w:eastAsia="en-US"/>
              </w:rPr>
            </w:pPr>
            <w:r w:rsidRPr="0050724A">
              <w:rPr>
                <w:rFonts w:ascii="Georgia" w:hAnsi="Georgia"/>
                <w:kern w:val="0"/>
                <w:lang w:eastAsia="en-US"/>
              </w:rPr>
              <w:t xml:space="preserve">Familienkarte I: </w:t>
            </w:r>
            <w:r w:rsidR="00A527F9">
              <w:rPr>
                <w:rFonts w:ascii="Georgia" w:hAnsi="Georgia"/>
                <w:kern w:val="0"/>
                <w:lang w:eastAsia="en-US"/>
              </w:rPr>
              <w:t>5</w:t>
            </w:r>
            <w:r w:rsidRPr="0050724A">
              <w:rPr>
                <w:rFonts w:ascii="Georgia" w:hAnsi="Georgia"/>
                <w:kern w:val="0"/>
                <w:lang w:eastAsia="en-US"/>
              </w:rPr>
              <w:t xml:space="preserve"> € | Familienkarte II: </w:t>
            </w:r>
            <w:r w:rsidR="00A527F9">
              <w:rPr>
                <w:rFonts w:ascii="Georgia" w:hAnsi="Georgia"/>
                <w:kern w:val="0"/>
                <w:lang w:eastAsia="en-US"/>
              </w:rPr>
              <w:t>10</w:t>
            </w:r>
            <w:bookmarkStart w:id="0" w:name="_GoBack"/>
            <w:bookmarkEnd w:id="0"/>
            <w:r w:rsidRPr="0050724A">
              <w:rPr>
                <w:rFonts w:ascii="Georgia" w:hAnsi="Georgia"/>
                <w:kern w:val="0"/>
                <w:lang w:eastAsia="en-US"/>
              </w:rPr>
              <w:t xml:space="preserve"> €.</w:t>
            </w:r>
          </w:p>
          <w:p w:rsidR="00AB566C" w:rsidRPr="0050724A" w:rsidRDefault="00AB566C" w:rsidP="0050724A">
            <w:pPr>
              <w:pStyle w:val="TabellenInhalt"/>
              <w:snapToGrid w:val="0"/>
              <w:spacing w:line="360" w:lineRule="auto"/>
              <w:rPr>
                <w:rFonts w:ascii="Georgia" w:hAnsi="Georgia"/>
                <w:lang w:eastAsia="en-US"/>
              </w:rPr>
            </w:pPr>
            <w:r w:rsidRPr="0050724A">
              <w:rPr>
                <w:rFonts w:ascii="Georgia" w:hAnsi="Georgia"/>
                <w:kern w:val="0"/>
                <w:lang w:eastAsia="en-US"/>
              </w:rPr>
              <w:t>Am persönlichen Namenstag ist der Eintritt frei.</w:t>
            </w:r>
          </w:p>
        </w:tc>
      </w:tr>
    </w:tbl>
    <w:p w:rsidR="00294D11" w:rsidRDefault="00294D11" w:rsidP="00AB566C">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2A4EE0" w:rsidRDefault="002A4EE0" w:rsidP="00AB566C">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2A4EE0" w:rsidRDefault="002A4EE0" w:rsidP="00AB566C">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2A4EE0" w:rsidRDefault="002A4EE0" w:rsidP="00AB566C">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2A4EE0" w:rsidRDefault="002A4EE0" w:rsidP="00AB566C">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2A4EE0" w:rsidRDefault="002A4EE0" w:rsidP="00AB566C">
      <w:pPr>
        <w:pStyle w:val="Kopfzeile1"/>
        <w:tabs>
          <w:tab w:val="clear" w:pos="4535"/>
          <w:tab w:val="clear" w:pos="9070"/>
        </w:tabs>
        <w:spacing w:before="120" w:after="120" w:line="312" w:lineRule="auto"/>
        <w:ind w:left="-142"/>
        <w:rPr>
          <w:rFonts w:asciiTheme="minorHAnsi" w:hAnsiTheme="minorHAnsi" w:cs="Arial"/>
          <w:b/>
          <w:color w:val="C00000"/>
          <w:w w:val="110"/>
          <w:kern w:val="16"/>
          <w:sz w:val="16"/>
          <w:szCs w:val="26"/>
        </w:rPr>
      </w:pPr>
    </w:p>
    <w:p w:rsidR="0000785E" w:rsidRDefault="0000785E" w:rsidP="002A4EE0">
      <w:pPr>
        <w:pStyle w:val="TabellenInhalt"/>
        <w:snapToGrid w:val="0"/>
        <w:spacing w:line="312" w:lineRule="auto"/>
        <w:rPr>
          <w:rFonts w:asciiTheme="minorHAnsi" w:hAnsiTheme="minorHAnsi"/>
          <w:b/>
          <w:lang w:eastAsia="en-US"/>
        </w:rPr>
      </w:pPr>
    </w:p>
    <w:p w:rsidR="00DC09F9" w:rsidRDefault="00DC09F9" w:rsidP="002A4EE0">
      <w:pPr>
        <w:pStyle w:val="TabellenInhalt"/>
        <w:snapToGrid w:val="0"/>
        <w:spacing w:line="312" w:lineRule="auto"/>
        <w:rPr>
          <w:rFonts w:asciiTheme="minorHAnsi" w:hAnsiTheme="minorHAnsi"/>
          <w:b/>
          <w:lang w:eastAsia="en-US"/>
        </w:rPr>
      </w:pPr>
    </w:p>
    <w:tbl>
      <w:tblPr>
        <w:tblW w:w="9916" w:type="dxa"/>
        <w:tblInd w:w="55" w:type="dxa"/>
        <w:tblLayout w:type="fixed"/>
        <w:tblCellMar>
          <w:top w:w="85" w:type="dxa"/>
          <w:left w:w="55" w:type="dxa"/>
          <w:bottom w:w="85" w:type="dxa"/>
          <w:right w:w="55" w:type="dxa"/>
        </w:tblCellMar>
        <w:tblLook w:val="04A0" w:firstRow="1" w:lastRow="0" w:firstColumn="1" w:lastColumn="0" w:noHBand="0" w:noVBand="1"/>
      </w:tblPr>
      <w:tblGrid>
        <w:gridCol w:w="2694"/>
        <w:gridCol w:w="7222"/>
      </w:tblGrid>
      <w:tr w:rsidR="00EC6D6F" w:rsidRPr="0050724A" w:rsidTr="00EC6D6F">
        <w:tc>
          <w:tcPr>
            <w:tcW w:w="2694" w:type="dxa"/>
            <w:tcMar>
              <w:top w:w="85" w:type="dxa"/>
              <w:bottom w:w="85" w:type="dxa"/>
            </w:tcMar>
          </w:tcPr>
          <w:p w:rsidR="00EC6D6F" w:rsidRPr="0050724A" w:rsidRDefault="00EC6D6F" w:rsidP="00BA1AB3">
            <w:pPr>
              <w:pStyle w:val="TabellenInhalt"/>
              <w:snapToGrid w:val="0"/>
              <w:spacing w:line="312" w:lineRule="auto"/>
              <w:rPr>
                <w:rFonts w:ascii="Georgia" w:hAnsi="Georgia"/>
                <w:b/>
                <w:bCs/>
                <w:lang w:eastAsia="en-US"/>
              </w:rPr>
            </w:pPr>
            <w:r w:rsidRPr="00EC6D6F">
              <w:rPr>
                <w:rFonts w:ascii="Georgia" w:hAnsi="Georgia"/>
                <w:b/>
                <w:bCs/>
                <w:lang w:eastAsia="en-US"/>
              </w:rPr>
              <w:t xml:space="preserve">Führungen </w:t>
            </w:r>
          </w:p>
        </w:tc>
        <w:tc>
          <w:tcPr>
            <w:tcW w:w="7222" w:type="dxa"/>
            <w:tcMar>
              <w:top w:w="85" w:type="dxa"/>
              <w:bottom w:w="85" w:type="dxa"/>
            </w:tcMar>
          </w:tcPr>
          <w:p w:rsidR="00EC6D6F" w:rsidRPr="00EC6D6F" w:rsidRDefault="00EC6D6F" w:rsidP="00BA1AB3">
            <w:pPr>
              <w:pStyle w:val="TabellenInhalt"/>
              <w:snapToGrid w:val="0"/>
              <w:spacing w:line="312" w:lineRule="auto"/>
              <w:rPr>
                <w:rFonts w:ascii="Georgia" w:hAnsi="Georgia"/>
                <w:lang w:eastAsia="en-US"/>
              </w:rPr>
            </w:pPr>
            <w:r w:rsidRPr="00EC6D6F">
              <w:rPr>
                <w:rFonts w:ascii="Georgia" w:hAnsi="Georgia"/>
                <w:lang w:eastAsia="en-US"/>
              </w:rPr>
              <w:t>Ö</w:t>
            </w:r>
            <w:r w:rsidRPr="00EC6D6F">
              <w:rPr>
                <w:rFonts w:ascii="Georgia" w:hAnsi="Georgia"/>
                <w:lang w:eastAsia="en-US"/>
              </w:rPr>
              <w:softHyphen/>
              <w:t xml:space="preserve">ffentliche Führungen </w:t>
            </w:r>
            <w:r w:rsidRPr="00DC09F9">
              <w:rPr>
                <w:rFonts w:ascii="Georgia" w:hAnsi="Georgia"/>
                <w:sz w:val="22"/>
                <w:lang w:eastAsia="en-US"/>
              </w:rPr>
              <w:t xml:space="preserve">(genaue Termine s. Rahmenprogramm): </w:t>
            </w:r>
          </w:p>
          <w:p w:rsidR="00EC6D6F" w:rsidRPr="00EC6D6F" w:rsidRDefault="00EC6D6F" w:rsidP="00BA1AB3">
            <w:pPr>
              <w:pStyle w:val="TabellenInhalt"/>
              <w:snapToGrid w:val="0"/>
              <w:spacing w:line="312" w:lineRule="auto"/>
              <w:rPr>
                <w:rFonts w:ascii="Georgia" w:hAnsi="Georgia"/>
                <w:lang w:eastAsia="en-US"/>
              </w:rPr>
            </w:pPr>
            <w:r w:rsidRPr="00EC6D6F">
              <w:rPr>
                <w:rFonts w:ascii="Georgia" w:hAnsi="Georgia"/>
                <w:lang w:eastAsia="en-US"/>
              </w:rPr>
              <w:t>An Samstagen um 15 Uhr, 60 Min., Kosten: 2,50 € + Eintritt</w:t>
            </w:r>
          </w:p>
          <w:p w:rsidR="00EC6D6F" w:rsidRPr="00EC6D6F" w:rsidRDefault="00EC6D6F" w:rsidP="00BA1AB3">
            <w:pPr>
              <w:pStyle w:val="TabellenInhalt"/>
              <w:snapToGrid w:val="0"/>
              <w:spacing w:line="312" w:lineRule="auto"/>
              <w:rPr>
                <w:rFonts w:ascii="Georgia" w:hAnsi="Georgia"/>
                <w:lang w:eastAsia="en-US"/>
              </w:rPr>
            </w:pPr>
            <w:r w:rsidRPr="00EC6D6F">
              <w:rPr>
                <w:rFonts w:ascii="Georgia" w:hAnsi="Georgia"/>
                <w:lang w:eastAsia="en-US"/>
              </w:rPr>
              <w:t>An Sonntagen um 14 Uhr, 60 Min., Kosten: 2,50 € + Eintritt</w:t>
            </w:r>
          </w:p>
          <w:p w:rsidR="00EC6D6F" w:rsidRPr="00EC6D6F" w:rsidRDefault="00EC6D6F" w:rsidP="00BA1AB3">
            <w:pPr>
              <w:pStyle w:val="TabellenInhalt"/>
              <w:snapToGrid w:val="0"/>
              <w:spacing w:line="312" w:lineRule="auto"/>
              <w:rPr>
                <w:rFonts w:ascii="Georgia" w:hAnsi="Georgia"/>
                <w:b/>
                <w:lang w:eastAsia="en-US"/>
              </w:rPr>
            </w:pPr>
            <w:r w:rsidRPr="00EC6D6F">
              <w:rPr>
                <w:rFonts w:ascii="Georgia" w:hAnsi="Georgia"/>
                <w:lang w:eastAsia="en-US"/>
              </w:rPr>
              <w:t>Familienführungen, 60 Min., Kosten: 2,50 €/</w:t>
            </w:r>
            <w:proofErr w:type="spellStart"/>
            <w:r w:rsidRPr="00EC6D6F">
              <w:rPr>
                <w:rFonts w:ascii="Georgia" w:hAnsi="Georgia"/>
                <w:lang w:eastAsia="en-US"/>
              </w:rPr>
              <w:t>Erw</w:t>
            </w:r>
            <w:proofErr w:type="spellEnd"/>
            <w:r w:rsidRPr="00EC6D6F">
              <w:rPr>
                <w:rFonts w:ascii="Georgia" w:hAnsi="Georgia"/>
                <w:lang w:eastAsia="en-US"/>
              </w:rPr>
              <w:t xml:space="preserve">. + Familienkarte </w:t>
            </w:r>
          </w:p>
        </w:tc>
      </w:tr>
      <w:tr w:rsidR="00EC6D6F" w:rsidRPr="0050724A" w:rsidTr="00EC6D6F">
        <w:tc>
          <w:tcPr>
            <w:tcW w:w="2694" w:type="dxa"/>
            <w:tcMar>
              <w:top w:w="85" w:type="dxa"/>
              <w:bottom w:w="85" w:type="dxa"/>
            </w:tcMar>
          </w:tcPr>
          <w:p w:rsidR="00EC6D6F" w:rsidRPr="0050724A" w:rsidRDefault="00EC6D6F" w:rsidP="00BA1AB3">
            <w:pPr>
              <w:pStyle w:val="TabellenInhalt"/>
              <w:snapToGrid w:val="0"/>
              <w:spacing w:line="312" w:lineRule="auto"/>
              <w:rPr>
                <w:rFonts w:ascii="Georgia" w:hAnsi="Georgia"/>
                <w:b/>
                <w:bCs/>
                <w:lang w:eastAsia="en-US"/>
              </w:rPr>
            </w:pPr>
            <w:r w:rsidRPr="0050724A">
              <w:rPr>
                <w:rFonts w:ascii="Georgia" w:hAnsi="Georgia"/>
                <w:b/>
                <w:bCs/>
                <w:lang w:eastAsia="en-US"/>
              </w:rPr>
              <w:t>Private Gruppenführungen</w:t>
            </w:r>
          </w:p>
        </w:tc>
        <w:tc>
          <w:tcPr>
            <w:tcW w:w="7222" w:type="dxa"/>
            <w:tcMar>
              <w:top w:w="85" w:type="dxa"/>
              <w:bottom w:w="85" w:type="dxa"/>
            </w:tcMar>
          </w:tcPr>
          <w:p w:rsidR="00EC6D6F" w:rsidRPr="0050724A" w:rsidRDefault="00EC6D6F" w:rsidP="00BA1AB3">
            <w:pPr>
              <w:pStyle w:val="TabellenInhalt"/>
              <w:snapToGrid w:val="0"/>
              <w:spacing w:line="312" w:lineRule="auto"/>
              <w:rPr>
                <w:rFonts w:ascii="Georgia" w:hAnsi="Georgia"/>
                <w:b/>
                <w:lang w:eastAsia="en-US"/>
              </w:rPr>
            </w:pPr>
            <w:r w:rsidRPr="0050724A">
              <w:rPr>
                <w:rFonts w:ascii="Georgia" w:hAnsi="Georgia"/>
                <w:b/>
                <w:lang w:eastAsia="en-US"/>
              </w:rPr>
              <w:t xml:space="preserve">Bitte telefonisch / per E-Mail vereinbaren </w:t>
            </w:r>
          </w:p>
          <w:p w:rsidR="00EC6D6F" w:rsidRPr="0050724A" w:rsidRDefault="00EC6D6F" w:rsidP="00BA1AB3">
            <w:pPr>
              <w:pStyle w:val="Kopfzeile1"/>
              <w:tabs>
                <w:tab w:val="clear" w:pos="4535"/>
                <w:tab w:val="clear" w:pos="9070"/>
              </w:tabs>
              <w:spacing w:line="312" w:lineRule="auto"/>
              <w:ind w:left="-142"/>
              <w:rPr>
                <w:rFonts w:ascii="Georgia" w:hAnsi="Georgia"/>
                <w:lang w:eastAsia="en-US"/>
              </w:rPr>
            </w:pPr>
            <w:r w:rsidRPr="0050724A">
              <w:rPr>
                <w:rFonts w:ascii="Georgia" w:hAnsi="Georgia"/>
                <w:lang w:eastAsia="en-US"/>
              </w:rPr>
              <w:t xml:space="preserve">  60 Min./60 € + </w:t>
            </w:r>
            <w:proofErr w:type="spellStart"/>
            <w:r w:rsidRPr="0050724A">
              <w:rPr>
                <w:rFonts w:ascii="Georgia" w:hAnsi="Georgia"/>
                <w:lang w:eastAsia="en-US"/>
              </w:rPr>
              <w:t>erm</w:t>
            </w:r>
            <w:proofErr w:type="spellEnd"/>
            <w:r w:rsidRPr="0050724A">
              <w:rPr>
                <w:rFonts w:ascii="Georgia" w:hAnsi="Georgia"/>
                <w:lang w:eastAsia="en-US"/>
              </w:rPr>
              <w:t xml:space="preserve">. Eintritt </w:t>
            </w:r>
          </w:p>
        </w:tc>
      </w:tr>
      <w:tr w:rsidR="00EC6D6F" w:rsidRPr="0050724A" w:rsidTr="00EC6D6F">
        <w:tc>
          <w:tcPr>
            <w:tcW w:w="2694" w:type="dxa"/>
            <w:shd w:val="clear" w:color="auto" w:fill="auto"/>
            <w:tcMar>
              <w:top w:w="85" w:type="dxa"/>
              <w:bottom w:w="85" w:type="dxa"/>
            </w:tcMar>
          </w:tcPr>
          <w:p w:rsidR="00EC6D6F" w:rsidRPr="0050724A" w:rsidRDefault="00EC6D6F" w:rsidP="00BA1AB3">
            <w:pPr>
              <w:pStyle w:val="TabellenInhalt"/>
              <w:snapToGrid w:val="0"/>
              <w:spacing w:line="312" w:lineRule="auto"/>
              <w:rPr>
                <w:rFonts w:ascii="Georgia" w:hAnsi="Georgia"/>
                <w:b/>
                <w:bCs/>
                <w:lang w:eastAsia="en-US"/>
              </w:rPr>
            </w:pPr>
            <w:r w:rsidRPr="0050724A">
              <w:rPr>
                <w:rFonts w:ascii="Georgia" w:hAnsi="Georgia"/>
                <w:b/>
                <w:bCs/>
                <w:lang w:eastAsia="en-US"/>
              </w:rPr>
              <w:t xml:space="preserve">Veranstaltungen </w:t>
            </w:r>
          </w:p>
        </w:tc>
        <w:tc>
          <w:tcPr>
            <w:tcW w:w="7222" w:type="dxa"/>
            <w:tcMar>
              <w:top w:w="85" w:type="dxa"/>
              <w:bottom w:w="85" w:type="dxa"/>
            </w:tcMar>
          </w:tcPr>
          <w:p w:rsidR="00EC6D6F" w:rsidRPr="0050724A" w:rsidRDefault="00EC6D6F" w:rsidP="00BA1AB3">
            <w:pPr>
              <w:pStyle w:val="TabellenInhalt"/>
              <w:snapToGrid w:val="0"/>
              <w:spacing w:line="312" w:lineRule="auto"/>
              <w:rPr>
                <w:rFonts w:ascii="Georgia" w:hAnsi="Georgia"/>
                <w:lang w:eastAsia="en-US"/>
              </w:rPr>
            </w:pPr>
            <w:r w:rsidRPr="0050724A">
              <w:rPr>
                <w:rFonts w:ascii="Georgia" w:hAnsi="Georgia"/>
                <w:lang w:eastAsia="en-US"/>
              </w:rPr>
              <w:t xml:space="preserve">Im Rahmen der Sonderausstellung gibt es ein umfangreiches </w:t>
            </w:r>
          </w:p>
          <w:p w:rsidR="00EC6D6F" w:rsidRPr="0050724A" w:rsidRDefault="00EC6D6F" w:rsidP="00BA1AB3">
            <w:pPr>
              <w:pStyle w:val="TabellenInhalt"/>
              <w:snapToGrid w:val="0"/>
              <w:spacing w:line="312" w:lineRule="auto"/>
              <w:rPr>
                <w:rFonts w:ascii="Georgia" w:hAnsi="Georgia"/>
                <w:lang w:eastAsia="en-US"/>
              </w:rPr>
            </w:pPr>
            <w:r w:rsidRPr="0050724A">
              <w:rPr>
                <w:rFonts w:ascii="Georgia" w:hAnsi="Georgia"/>
                <w:lang w:eastAsia="en-US"/>
              </w:rPr>
              <w:t>Veranstaltungsprogramm. Alle Termine auf der Homepage.</w:t>
            </w:r>
          </w:p>
        </w:tc>
      </w:tr>
      <w:tr w:rsidR="00EC6D6F" w:rsidRPr="0050724A" w:rsidTr="00EC6D6F">
        <w:tc>
          <w:tcPr>
            <w:tcW w:w="2694" w:type="dxa"/>
            <w:tcMar>
              <w:top w:w="85" w:type="dxa"/>
              <w:bottom w:w="85" w:type="dxa"/>
            </w:tcMar>
            <w:hideMark/>
          </w:tcPr>
          <w:p w:rsidR="00EC6D6F" w:rsidRPr="0050724A" w:rsidRDefault="00EC6D6F" w:rsidP="00BA1AB3">
            <w:pPr>
              <w:pStyle w:val="TabellenInhalt"/>
              <w:snapToGrid w:val="0"/>
              <w:spacing w:line="312" w:lineRule="auto"/>
              <w:rPr>
                <w:rFonts w:ascii="Georgia" w:hAnsi="Georgia"/>
                <w:b/>
                <w:bCs/>
                <w:lang w:eastAsia="en-US"/>
              </w:rPr>
            </w:pPr>
            <w:r w:rsidRPr="0050724A">
              <w:rPr>
                <w:rFonts w:ascii="Georgia" w:hAnsi="Georgia"/>
                <w:b/>
                <w:bCs/>
                <w:lang w:eastAsia="en-US"/>
              </w:rPr>
              <w:t>Homepage</w:t>
            </w:r>
          </w:p>
        </w:tc>
        <w:tc>
          <w:tcPr>
            <w:tcW w:w="7222" w:type="dxa"/>
            <w:tcMar>
              <w:top w:w="85" w:type="dxa"/>
              <w:bottom w:w="85" w:type="dxa"/>
            </w:tcMar>
            <w:hideMark/>
          </w:tcPr>
          <w:p w:rsidR="00EC6D6F" w:rsidRPr="0050724A" w:rsidRDefault="00A527F9" w:rsidP="00BA1AB3">
            <w:pPr>
              <w:pStyle w:val="TabellenInhalt"/>
              <w:spacing w:line="312" w:lineRule="auto"/>
              <w:rPr>
                <w:rStyle w:val="Hyperlink"/>
                <w:rFonts w:ascii="Georgia" w:hAnsi="Georgia"/>
                <w:lang w:eastAsia="en-US"/>
              </w:rPr>
            </w:pPr>
            <w:hyperlink r:id="rId9" w:history="1">
              <w:r w:rsidR="00EC6D6F" w:rsidRPr="0050724A">
                <w:rPr>
                  <w:rStyle w:val="Hyperlink"/>
                  <w:rFonts w:ascii="Georgia" w:hAnsi="Georgia"/>
                  <w:lang w:eastAsia="en-US"/>
                </w:rPr>
                <w:t>www.dommuseum-mainz.de</w:t>
              </w:r>
            </w:hyperlink>
          </w:p>
          <w:p w:rsidR="00EC6D6F" w:rsidRPr="0050724A" w:rsidRDefault="00A527F9" w:rsidP="00BA1AB3">
            <w:pPr>
              <w:pStyle w:val="TabellenInhalt"/>
              <w:spacing w:line="312" w:lineRule="auto"/>
              <w:rPr>
                <w:rStyle w:val="Hyperlink"/>
                <w:rFonts w:ascii="Georgia" w:hAnsi="Georgia"/>
                <w:lang w:eastAsia="en-US"/>
              </w:rPr>
            </w:pPr>
            <w:hyperlink r:id="rId10" w:history="1">
              <w:r w:rsidR="00EC6D6F" w:rsidRPr="0050724A">
                <w:rPr>
                  <w:rStyle w:val="Hyperlink"/>
                  <w:rFonts w:ascii="Georgia" w:hAnsi="Georgia"/>
                  <w:lang w:eastAsia="en-US"/>
                </w:rPr>
                <w:t>https://www.facebook.com/events/1755365408042916/</w:t>
              </w:r>
            </w:hyperlink>
          </w:p>
          <w:p w:rsidR="00EC6D6F" w:rsidRPr="0050724A" w:rsidRDefault="00EC6D6F" w:rsidP="00BA1AB3">
            <w:pPr>
              <w:pStyle w:val="TabellenInhalt"/>
              <w:spacing w:line="312" w:lineRule="auto"/>
              <w:rPr>
                <w:rFonts w:ascii="Georgia" w:hAnsi="Georgia"/>
                <w:lang w:eastAsia="en-US"/>
              </w:rPr>
            </w:pPr>
            <w:r w:rsidRPr="0050724A">
              <w:rPr>
                <w:rStyle w:val="Hyperlink"/>
                <w:rFonts w:ascii="Georgia" w:hAnsi="Georgia"/>
                <w:lang w:eastAsia="en-US"/>
              </w:rPr>
              <w:t>www.sammlungen.uni-mainz.de</w:t>
            </w:r>
          </w:p>
          <w:p w:rsidR="00EC6D6F" w:rsidRPr="0050724A" w:rsidRDefault="00EC6D6F" w:rsidP="00BA1AB3">
            <w:pPr>
              <w:pStyle w:val="TabellenInhalt"/>
              <w:spacing w:line="312" w:lineRule="auto"/>
              <w:rPr>
                <w:rFonts w:ascii="Georgia" w:hAnsi="Georgia"/>
                <w:lang w:eastAsia="en-US"/>
              </w:rPr>
            </w:pPr>
          </w:p>
        </w:tc>
      </w:tr>
    </w:tbl>
    <w:p w:rsidR="00EC6D6F" w:rsidRDefault="00EC6D6F" w:rsidP="002A4EE0">
      <w:pPr>
        <w:pStyle w:val="TabellenInhalt"/>
        <w:snapToGrid w:val="0"/>
        <w:spacing w:line="312" w:lineRule="auto"/>
        <w:rPr>
          <w:rFonts w:asciiTheme="minorHAnsi" w:hAnsiTheme="minorHAnsi"/>
          <w:b/>
          <w:lang w:eastAsia="en-US"/>
        </w:rPr>
      </w:pPr>
    </w:p>
    <w:p w:rsidR="0000785E" w:rsidRDefault="0000785E" w:rsidP="002A4EE0">
      <w:pPr>
        <w:pStyle w:val="TabellenInhalt"/>
        <w:snapToGrid w:val="0"/>
        <w:spacing w:line="312" w:lineRule="auto"/>
        <w:rPr>
          <w:rFonts w:asciiTheme="minorHAnsi" w:hAnsiTheme="minorHAnsi"/>
          <w:b/>
          <w:lang w:eastAsia="en-US"/>
        </w:rPr>
      </w:pPr>
    </w:p>
    <w:p w:rsidR="0000785E" w:rsidRDefault="0000785E" w:rsidP="002A4EE0">
      <w:pPr>
        <w:pStyle w:val="TabellenInhalt"/>
        <w:snapToGrid w:val="0"/>
        <w:spacing w:line="312" w:lineRule="auto"/>
        <w:rPr>
          <w:rFonts w:asciiTheme="minorHAnsi" w:hAnsiTheme="minorHAnsi"/>
          <w:b/>
          <w:lang w:eastAsia="en-US"/>
        </w:rPr>
      </w:pPr>
    </w:p>
    <w:p w:rsidR="0000785E" w:rsidRDefault="0000785E" w:rsidP="002A4EE0">
      <w:pPr>
        <w:pStyle w:val="TabellenInhalt"/>
        <w:snapToGrid w:val="0"/>
        <w:spacing w:line="312" w:lineRule="auto"/>
        <w:rPr>
          <w:rFonts w:asciiTheme="minorHAnsi" w:hAnsiTheme="minorHAnsi"/>
          <w:b/>
          <w:lang w:eastAsia="en-US"/>
        </w:rPr>
      </w:pPr>
    </w:p>
    <w:sectPr w:rsidR="0000785E" w:rsidSect="007D48E1">
      <w:headerReference w:type="even" r:id="rId11"/>
      <w:headerReference w:type="default" r:id="rId12"/>
      <w:headerReference w:type="firs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B5F" w:rsidRDefault="00850B5F" w:rsidP="007D48E1">
      <w:r>
        <w:separator/>
      </w:r>
    </w:p>
  </w:endnote>
  <w:endnote w:type="continuationSeparator" w:id="0">
    <w:p w:rsidR="00850B5F" w:rsidRDefault="00850B5F" w:rsidP="007D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ndale Sans UI">
    <w:altName w:val="Times New Roman"/>
    <w:charset w:val="00"/>
    <w:family w:val="auto"/>
    <w:pitch w:val="variable"/>
  </w:font>
  <w:font w:name="Baskerville">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FrutigerLTCom-BoldC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PlusSansBold-Regular">
    <w:panose1 w:val="00000000000000000000"/>
    <w:charset w:val="00"/>
    <w:family w:val="swiss"/>
    <w:notTrueType/>
    <w:pitch w:val="default"/>
    <w:sig w:usb0="00000003" w:usb1="00000000" w:usb2="00000000" w:usb3="00000000" w:csb0="00000001" w:csb1="00000000"/>
  </w:font>
  <w:font w:name="PlusSansNormal-Regular">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B5F" w:rsidRDefault="00850B5F" w:rsidP="007D48E1">
      <w:r>
        <w:separator/>
      </w:r>
    </w:p>
  </w:footnote>
  <w:footnote w:type="continuationSeparator" w:id="0">
    <w:p w:rsidR="00850B5F" w:rsidRDefault="00850B5F" w:rsidP="007D4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A527F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07.2pt;height:858.7pt;z-index:-251657216;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A527F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607.2pt;height:858.7pt;z-index:-251658240;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A527F9">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07.2pt;height:858.7pt;z-index:-251656192;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8E1"/>
    <w:rsid w:val="0000785E"/>
    <w:rsid w:val="00030EE0"/>
    <w:rsid w:val="00101ABA"/>
    <w:rsid w:val="00140DF2"/>
    <w:rsid w:val="00232C52"/>
    <w:rsid w:val="00294D11"/>
    <w:rsid w:val="002A4EE0"/>
    <w:rsid w:val="002A6123"/>
    <w:rsid w:val="003002C4"/>
    <w:rsid w:val="003E2374"/>
    <w:rsid w:val="0045485F"/>
    <w:rsid w:val="0050724A"/>
    <w:rsid w:val="006B37FD"/>
    <w:rsid w:val="00797CEE"/>
    <w:rsid w:val="007D48E1"/>
    <w:rsid w:val="00850B5F"/>
    <w:rsid w:val="00914263"/>
    <w:rsid w:val="00923C32"/>
    <w:rsid w:val="00A527F9"/>
    <w:rsid w:val="00AB566C"/>
    <w:rsid w:val="00B16857"/>
    <w:rsid w:val="00BD11BB"/>
    <w:rsid w:val="00D27267"/>
    <w:rsid w:val="00DA34EC"/>
    <w:rsid w:val="00DC09F9"/>
    <w:rsid w:val="00DE4DE9"/>
    <w:rsid w:val="00E07976"/>
    <w:rsid w:val="00E73346"/>
    <w:rsid w:val="00EC6D6F"/>
    <w:rsid w:val="00F2106F"/>
    <w:rsid w:val="00F40B9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uiPriority w:val="99"/>
    <w:unhideWhenUsed/>
    <w:rsid w:val="00E07976"/>
    <w:rPr>
      <w:color w:val="0000FF" w:themeColor="hyperlink"/>
      <w:u w:val="single"/>
    </w:rPr>
  </w:style>
  <w:style w:type="paragraph" w:styleId="Sprechblasentext">
    <w:name w:val="Balloon Text"/>
    <w:basedOn w:val="Standard"/>
    <w:link w:val="SprechblasentextZchn"/>
    <w:uiPriority w:val="99"/>
    <w:semiHidden/>
    <w:unhideWhenUsed/>
    <w:rsid w:val="00AB566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566C"/>
    <w:rPr>
      <w:rFonts w:ascii="Tahoma" w:hAnsi="Tahoma" w:cs="Tahoma"/>
      <w:sz w:val="16"/>
      <w:szCs w:val="16"/>
    </w:rPr>
  </w:style>
  <w:style w:type="paragraph" w:styleId="Textkrper">
    <w:name w:val="Body Text"/>
    <w:basedOn w:val="Standard"/>
    <w:link w:val="TextkrperZchn"/>
    <w:semiHidden/>
    <w:rsid w:val="00AB566C"/>
    <w:pPr>
      <w:suppressAutoHyphens/>
      <w:spacing w:after="120"/>
    </w:pPr>
    <w:rPr>
      <w:rFonts w:ascii="Arial" w:eastAsia="Times New Roman" w:hAnsi="Arial" w:cs="Times New Roman"/>
      <w:szCs w:val="20"/>
      <w:lang w:eastAsia="ar-SA"/>
    </w:rPr>
  </w:style>
  <w:style w:type="character" w:customStyle="1" w:styleId="TextkrperZchn">
    <w:name w:val="Textkörper Zchn"/>
    <w:basedOn w:val="Absatz-Standardschriftart"/>
    <w:link w:val="Textkrper"/>
    <w:semiHidden/>
    <w:rsid w:val="00AB566C"/>
    <w:rPr>
      <w:rFonts w:ascii="Arial" w:eastAsia="Times New Roman" w:hAnsi="Arial" w:cs="Times New Roman"/>
      <w:szCs w:val="20"/>
      <w:lang w:eastAsia="ar-SA"/>
    </w:rPr>
  </w:style>
  <w:style w:type="paragraph" w:customStyle="1" w:styleId="TabellenInhalt">
    <w:name w:val="Tabellen Inhalt"/>
    <w:basedOn w:val="Standard"/>
    <w:rsid w:val="00AB566C"/>
    <w:pPr>
      <w:widowControl w:val="0"/>
      <w:suppressLineNumbers/>
      <w:suppressAutoHyphens/>
    </w:pPr>
    <w:rPr>
      <w:rFonts w:ascii="Times New Roman" w:eastAsia="Andale Sans UI" w:hAnsi="Times New Roman" w:cs="Times New Roman"/>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uiPriority w:val="99"/>
    <w:unhideWhenUsed/>
    <w:rsid w:val="00E07976"/>
    <w:rPr>
      <w:color w:val="0000FF" w:themeColor="hyperlink"/>
      <w:u w:val="single"/>
    </w:rPr>
  </w:style>
  <w:style w:type="paragraph" w:styleId="Sprechblasentext">
    <w:name w:val="Balloon Text"/>
    <w:basedOn w:val="Standard"/>
    <w:link w:val="SprechblasentextZchn"/>
    <w:uiPriority w:val="99"/>
    <w:semiHidden/>
    <w:unhideWhenUsed/>
    <w:rsid w:val="00AB566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B566C"/>
    <w:rPr>
      <w:rFonts w:ascii="Tahoma" w:hAnsi="Tahoma" w:cs="Tahoma"/>
      <w:sz w:val="16"/>
      <w:szCs w:val="16"/>
    </w:rPr>
  </w:style>
  <w:style w:type="paragraph" w:styleId="Textkrper">
    <w:name w:val="Body Text"/>
    <w:basedOn w:val="Standard"/>
    <w:link w:val="TextkrperZchn"/>
    <w:semiHidden/>
    <w:rsid w:val="00AB566C"/>
    <w:pPr>
      <w:suppressAutoHyphens/>
      <w:spacing w:after="120"/>
    </w:pPr>
    <w:rPr>
      <w:rFonts w:ascii="Arial" w:eastAsia="Times New Roman" w:hAnsi="Arial" w:cs="Times New Roman"/>
      <w:szCs w:val="20"/>
      <w:lang w:eastAsia="ar-SA"/>
    </w:rPr>
  </w:style>
  <w:style w:type="character" w:customStyle="1" w:styleId="TextkrperZchn">
    <w:name w:val="Textkörper Zchn"/>
    <w:basedOn w:val="Absatz-Standardschriftart"/>
    <w:link w:val="Textkrper"/>
    <w:semiHidden/>
    <w:rsid w:val="00AB566C"/>
    <w:rPr>
      <w:rFonts w:ascii="Arial" w:eastAsia="Times New Roman" w:hAnsi="Arial" w:cs="Times New Roman"/>
      <w:szCs w:val="20"/>
      <w:lang w:eastAsia="ar-SA"/>
    </w:rPr>
  </w:style>
  <w:style w:type="paragraph" w:customStyle="1" w:styleId="TabellenInhalt">
    <w:name w:val="Tabellen Inhalt"/>
    <w:basedOn w:val="Standard"/>
    <w:rsid w:val="00AB566C"/>
    <w:pPr>
      <w:widowControl w:val="0"/>
      <w:suppressLineNumbers/>
      <w:suppressAutoHyphens/>
    </w:pPr>
    <w:rPr>
      <w:rFonts w:ascii="Times New Roman" w:eastAsia="Andale Sans UI" w:hAnsi="Times New Roman" w:cs="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rgit.kita@bistum-mainz.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acebook.com/events/1755365408042916/" TargetMode="External"/><Relationship Id="rId4" Type="http://schemas.openxmlformats.org/officeDocument/2006/relationships/webSettings" Target="webSettings.xml"/><Relationship Id="rId9" Type="http://schemas.openxmlformats.org/officeDocument/2006/relationships/hyperlink" Target="http://www.dommuseum-mainz.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5DDAF55F</Template>
  <TotalTime>0</TotalTime>
  <Pages>2</Pages>
  <Words>232</Words>
  <Characters>1465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Bischoefliches Ordinariat Mainz</Company>
  <LinksUpToDate>false</LinksUpToDate>
  <CharactersWithSpaces>1694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Esther Klippel</cp:lastModifiedBy>
  <cp:revision>2</cp:revision>
  <cp:lastPrinted>2016-06-28T07:18:00Z</cp:lastPrinted>
  <dcterms:created xsi:type="dcterms:W3CDTF">2016-06-30T10:46:00Z</dcterms:created>
  <dcterms:modified xsi:type="dcterms:W3CDTF">2016-06-30T10:46:00Z</dcterms:modified>
</cp:coreProperties>
</file>