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436A" w:rsidRDefault="00076D54" w:rsidP="00661D63">
      <w:pPr>
        <w:pStyle w:val="Textkrper"/>
        <w:spacing w:after="0" w:line="360" w:lineRule="auto"/>
        <w:rPr>
          <w:rFonts w:ascii="Georgia" w:hAnsi="Georgia"/>
          <w:b/>
          <w:color w:val="C00000"/>
        </w:rPr>
      </w:pPr>
      <w:r w:rsidRPr="00076D54">
        <w:rPr>
          <w:rFonts w:asciiTheme="majorHAnsi" w:hAnsiTheme="majorHAnsi"/>
          <w:noProof/>
          <w:color w:val="0D0D0D" w:themeColor="text1" w:themeTint="F2"/>
          <w:szCs w:val="17"/>
          <w:lang w:eastAsia="de-DE"/>
        </w:rPr>
        <w:drawing>
          <wp:anchor distT="0" distB="0" distL="114300" distR="114300" simplePos="0" relativeHeight="251658240" behindDoc="1" locked="0" layoutInCell="1" allowOverlap="1" wp14:anchorId="732AB931" wp14:editId="490F843C">
            <wp:simplePos x="0" y="0"/>
            <wp:positionH relativeFrom="column">
              <wp:posOffset>635</wp:posOffset>
            </wp:positionH>
            <wp:positionV relativeFrom="paragraph">
              <wp:posOffset>-103505</wp:posOffset>
            </wp:positionV>
            <wp:extent cx="5650865" cy="2688590"/>
            <wp:effectExtent l="0" t="0" r="6985" b="0"/>
            <wp:wrapTight wrapText="bothSides">
              <wp:wrapPolygon edited="0">
                <wp:start x="0" y="0"/>
                <wp:lineTo x="0" y="21427"/>
                <wp:lineTo x="21554" y="21427"/>
                <wp:lineTo x="21554" y="0"/>
                <wp:lineTo x="0" y="0"/>
              </wp:wrapPolygon>
            </wp:wrapTight>
            <wp:docPr id="6" name="Grafik 6" descr="\\SDAT01\Ablage\DezIX\Abt3\Ref2\Ausstellungen\Spätgotik\PRESSE WERBUNG KOOPERATIONEN\PRESSE\PRESSEMAPPE zu Schilling-LUPI\LT07__HMF_Lupi 10 Gebote_X17129b_001_k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DAT01\Ablage\DezIX\Abt3\Ref2\Ausstellungen\Spätgotik\PRESSE WERBUNG KOOPERATIONEN\PRESSE\PRESSEMAPPE zu Schilling-LUPI\LT07__HMF_Lupi 10 Gebote_X17129b_001_komp.jpg"/>
                    <pic:cNvPicPr>
                      <a:picLocks noChangeAspect="1" noChangeArrowheads="1"/>
                    </pic:cNvPicPr>
                  </pic:nvPicPr>
                  <pic:blipFill rotWithShape="1">
                    <a:blip r:embed="rId8">
                      <a:extLst>
                        <a:ext uri="{28A0092B-C50C-407E-A947-70E740481C1C}">
                          <a14:useLocalDpi xmlns:a14="http://schemas.microsoft.com/office/drawing/2010/main" val="0"/>
                        </a:ext>
                      </a:extLst>
                    </a:blip>
                    <a:srcRect l="2069" t="4478" r="2048" b="5472"/>
                    <a:stretch/>
                  </pic:blipFill>
                  <pic:spPr bwMode="auto">
                    <a:xfrm>
                      <a:off x="0" y="0"/>
                      <a:ext cx="5650865" cy="26885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D2E61" w:rsidRPr="007D2E61" w:rsidRDefault="007D2E61" w:rsidP="00076D54">
      <w:pPr>
        <w:pStyle w:val="Textkrper"/>
        <w:spacing w:line="276" w:lineRule="auto"/>
        <w:rPr>
          <w:rFonts w:asciiTheme="minorHAnsi" w:hAnsiTheme="minorHAnsi"/>
        </w:rPr>
      </w:pPr>
      <w:r w:rsidRPr="007D2E61">
        <w:rPr>
          <w:rFonts w:asciiTheme="minorHAnsi" w:hAnsiTheme="minorHAnsi"/>
        </w:rPr>
        <w:t xml:space="preserve">Nur wer von der frohen Botschaft gehört hat, kann sie glauben – und nur wer die Gebote kennt, kann nach ihnen leben. Wie Wissen und Bildung als Grundvoraussetzung für den christlichen Glauben an der Schwelle zur Neuzeit vermittelt wurden, zeigt das 1478 erschienene Beichtbüchlein des Frankfurter Stadtpfarrers Johannes </w:t>
      </w:r>
      <w:proofErr w:type="spellStart"/>
      <w:r w:rsidRPr="007D2E61">
        <w:rPr>
          <w:rFonts w:asciiTheme="minorHAnsi" w:hAnsiTheme="minorHAnsi"/>
        </w:rPr>
        <w:t>Lupi</w:t>
      </w:r>
      <w:proofErr w:type="spellEnd"/>
      <w:r w:rsidRPr="007D2E61">
        <w:rPr>
          <w:rFonts w:asciiTheme="minorHAnsi" w:hAnsiTheme="minorHAnsi"/>
        </w:rPr>
        <w:t xml:space="preserve"> in exemplarischer Weise. </w:t>
      </w:r>
    </w:p>
    <w:p w:rsidR="007D2E61" w:rsidRPr="007D2E61" w:rsidRDefault="007D2E61" w:rsidP="00076D54">
      <w:pPr>
        <w:pStyle w:val="Textkrper"/>
        <w:spacing w:line="276" w:lineRule="auto"/>
        <w:rPr>
          <w:rFonts w:asciiTheme="minorHAnsi" w:hAnsiTheme="minorHAnsi"/>
        </w:rPr>
      </w:pPr>
      <w:r w:rsidRPr="007D2E61">
        <w:rPr>
          <w:rFonts w:asciiTheme="minorHAnsi" w:hAnsiTheme="minorHAnsi"/>
        </w:rPr>
        <w:t>Die in nur noch zwei Exemplaren erhaltene Schrift (eine davon ist z.Zt. in der Sonderausstellung des Mainzer Dommuseums zu sehen) ist ein einzigartiges Zeugnis des vorreformatorischen Nachdenkens über das Sakrament der Beichte. Es wendet sich mit seiner ebenso originellen wie lebensnahen Beichtanleitung an Klerus und Beichtkinder gleichermaßen und stellt in der Tiefe seiner Gedanken seinem Verfasser, dem gelehrten Pfarrer der Frankfurter Peterskirche, ein glänzendes Zeugnis seelsorgerlicher Arbeit aus.</w:t>
      </w:r>
    </w:p>
    <w:p w:rsidR="007D2E61" w:rsidRPr="007D2E61" w:rsidRDefault="007D2E61" w:rsidP="00076D54">
      <w:pPr>
        <w:pStyle w:val="Textkrper"/>
        <w:spacing w:line="276" w:lineRule="auto"/>
        <w:rPr>
          <w:rFonts w:asciiTheme="minorHAnsi" w:hAnsiTheme="minorHAnsi"/>
        </w:rPr>
      </w:pPr>
      <w:r w:rsidRPr="007D2E61">
        <w:rPr>
          <w:rFonts w:asciiTheme="minorHAnsi" w:hAnsiTheme="minorHAnsi"/>
        </w:rPr>
        <w:t>In seiner Reihe von Forschungsbeiträgen hat das Bischöfliche Dom- und Diözesanmuseums Mainz Prof. Dr. Dr. Johannes Schilling, Professor für Kirchen- und Dogmengeschichte und Direktor des Instituts für Kirchengeschichte (und Kirchliche Archäologie) der Theologischen Fakultät der Christian-Albrechts-Universität zu Kiel für eine Edition dieser Schrift gewinnen können, die eine Übersetzung und ausführliche Kommentierung des Textes beinhaltet.</w:t>
      </w:r>
    </w:p>
    <w:p w:rsidR="00184EC2" w:rsidRPr="007D2E61" w:rsidRDefault="00184EC2" w:rsidP="00076D54">
      <w:pPr>
        <w:spacing w:line="276" w:lineRule="auto"/>
        <w:rPr>
          <w:rFonts w:asciiTheme="minorHAnsi" w:hAnsiTheme="minorHAnsi" w:cs="Arial"/>
          <w:i/>
          <w:sz w:val="20"/>
          <w:szCs w:val="20"/>
        </w:rPr>
      </w:pPr>
    </w:p>
    <w:p w:rsidR="00FE670E" w:rsidRDefault="00FE670E" w:rsidP="00F46F6F">
      <w:pPr>
        <w:pStyle w:val="Kopfzeile1"/>
        <w:ind w:firstLine="4"/>
        <w:rPr>
          <w:rFonts w:ascii="Calibri" w:hAnsi="Calibri" w:cs="Arial"/>
          <w:b/>
          <w:kern w:val="0"/>
        </w:rPr>
      </w:pPr>
      <w:r>
        <w:rPr>
          <w:rFonts w:asciiTheme="minorHAnsi" w:hAnsiTheme="minorHAnsi" w:cs="Arial"/>
          <w:b/>
          <w:noProof/>
          <w:w w:val="110"/>
          <w:kern w:val="16"/>
          <w:szCs w:val="22"/>
        </w:rPr>
        <w:lastRenderedPageBreak/>
        <w:drawing>
          <wp:anchor distT="0" distB="0" distL="114300" distR="114300" simplePos="0" relativeHeight="251660288" behindDoc="1" locked="0" layoutInCell="1" allowOverlap="1" wp14:anchorId="399A6F89" wp14:editId="74B5B8F4">
            <wp:simplePos x="0" y="0"/>
            <wp:positionH relativeFrom="column">
              <wp:posOffset>5080</wp:posOffset>
            </wp:positionH>
            <wp:positionV relativeFrom="paragraph">
              <wp:posOffset>59055</wp:posOffset>
            </wp:positionV>
            <wp:extent cx="2179955" cy="2628900"/>
            <wp:effectExtent l="0" t="0" r="0" b="0"/>
            <wp:wrapTight wrapText="bothSides">
              <wp:wrapPolygon edited="0">
                <wp:start x="0" y="0"/>
                <wp:lineTo x="0" y="21443"/>
                <wp:lineTo x="21329" y="21443"/>
                <wp:lineTo x="21329" y="0"/>
                <wp:lineTo x="0" y="0"/>
              </wp:wrapPolygon>
            </wp:wrapTight>
            <wp:docPr id="1" name="Grafik 1" descr="M:\DezIX\Abt3\Ref2\Ausstellungen\Spätgotik\PRESSE WERBUNG KOOPERATIONEN\PRESSE\PRESSEMAPPE zu Schilling-LUPI\Mose_k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DezIX\Abt3\Ref2\Ausstellungen\Spätgotik\PRESSE WERBUNG KOOPERATIONEN\PRESSE\PRESSEMAPPE zu Schilling-LUPI\Mose_komp.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26289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Herausgegeben</w:t>
      </w:r>
      <w:r w:rsidRPr="00FE670E">
        <w:rPr>
          <w:rFonts w:ascii="Calibri" w:hAnsi="Calibri" w:cs="Arial"/>
          <w:kern w:val="0"/>
        </w:rPr>
        <w:t xml:space="preserve"> von Dr. Winfried </w:t>
      </w:r>
      <w:proofErr w:type="spellStart"/>
      <w:r w:rsidRPr="00FE670E">
        <w:rPr>
          <w:rFonts w:ascii="Calibri" w:hAnsi="Calibri" w:cs="Arial"/>
          <w:kern w:val="0"/>
        </w:rPr>
        <w:t>Wilhelmy</w:t>
      </w:r>
      <w:proofErr w:type="spellEnd"/>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Redaktion</w:t>
      </w:r>
      <w:r w:rsidRPr="00FE670E">
        <w:rPr>
          <w:rFonts w:ascii="Calibri" w:hAnsi="Calibri" w:cs="Arial"/>
          <w:kern w:val="0"/>
        </w:rPr>
        <w:t xml:space="preserve">: Dr. Gerhard Kölsch, Dr. des. Anja </w:t>
      </w:r>
      <w:proofErr w:type="spellStart"/>
      <w:r w:rsidRPr="00FE670E">
        <w:rPr>
          <w:rFonts w:ascii="Calibri" w:hAnsi="Calibri" w:cs="Arial"/>
          <w:kern w:val="0"/>
        </w:rPr>
        <w:t>Lempges</w:t>
      </w:r>
      <w:proofErr w:type="spellEnd"/>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Bildredaktion:</w:t>
      </w:r>
      <w:r w:rsidRPr="00FE670E">
        <w:rPr>
          <w:rFonts w:ascii="Calibri" w:hAnsi="Calibri" w:cs="Arial"/>
          <w:kern w:val="0"/>
        </w:rPr>
        <w:t xml:space="preserve"> Dipl.-Ök. Anja </w:t>
      </w:r>
      <w:proofErr w:type="spellStart"/>
      <w:r w:rsidRPr="00FE670E">
        <w:rPr>
          <w:rFonts w:ascii="Calibri" w:hAnsi="Calibri" w:cs="Arial"/>
          <w:kern w:val="0"/>
        </w:rPr>
        <w:t>Coffeng</w:t>
      </w:r>
      <w:proofErr w:type="spellEnd"/>
      <w:r w:rsidRPr="00FE670E">
        <w:rPr>
          <w:rFonts w:ascii="Calibri" w:hAnsi="Calibri" w:cs="Arial"/>
          <w:kern w:val="0"/>
        </w:rPr>
        <w:t xml:space="preserve"> M.A.</w:t>
      </w:r>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Satz, Graphik und Layout:</w:t>
      </w:r>
      <w:r w:rsidRPr="00FE670E">
        <w:rPr>
          <w:rFonts w:ascii="Calibri" w:hAnsi="Calibri" w:cs="Arial"/>
          <w:kern w:val="0"/>
        </w:rPr>
        <w:t xml:space="preserve"> </w:t>
      </w:r>
      <w:proofErr w:type="spellStart"/>
      <w:r w:rsidRPr="00FE670E">
        <w:rPr>
          <w:rFonts w:ascii="Calibri" w:hAnsi="Calibri" w:cs="Arial"/>
          <w:kern w:val="0"/>
        </w:rPr>
        <w:t>gutegründe</w:t>
      </w:r>
      <w:proofErr w:type="spellEnd"/>
      <w:r w:rsidRPr="00FE670E">
        <w:rPr>
          <w:rFonts w:ascii="Calibri" w:hAnsi="Calibri" w:cs="Arial"/>
          <w:kern w:val="0"/>
        </w:rPr>
        <w:t xml:space="preserve"> GbR (Frankfurt)</w:t>
      </w:r>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Verlag</w:t>
      </w:r>
      <w:r w:rsidRPr="00FE670E">
        <w:rPr>
          <w:rFonts w:ascii="Calibri" w:hAnsi="Calibri" w:cs="Arial"/>
          <w:kern w:val="0"/>
        </w:rPr>
        <w:t xml:space="preserve"> Schnell &amp; Steiner GmbH, Regensburg</w:t>
      </w:r>
    </w:p>
    <w:p w:rsidR="00074E91" w:rsidRPr="00FE670E" w:rsidRDefault="00EA31B2" w:rsidP="00074E91">
      <w:pPr>
        <w:pStyle w:val="Kopfzeile1"/>
        <w:spacing w:line="312" w:lineRule="auto"/>
        <w:ind w:firstLine="4"/>
        <w:rPr>
          <w:rFonts w:ascii="Calibri" w:hAnsi="Calibri" w:cs="Arial"/>
          <w:kern w:val="0"/>
        </w:rPr>
      </w:pPr>
      <w:r w:rsidRPr="00FE670E">
        <w:rPr>
          <w:rFonts w:ascii="Calibri" w:hAnsi="Calibri" w:cs="Arial"/>
          <w:b/>
          <w:kern w:val="0"/>
        </w:rPr>
        <w:t>Ausstattung:</w:t>
      </w:r>
      <w:r w:rsidRPr="00FE670E">
        <w:rPr>
          <w:rFonts w:ascii="Calibri" w:hAnsi="Calibri" w:cs="Arial"/>
          <w:kern w:val="0"/>
        </w:rPr>
        <w:t xml:space="preserve"> </w:t>
      </w:r>
      <w:r w:rsidR="00074E91" w:rsidRPr="00FE670E">
        <w:rPr>
          <w:rFonts w:ascii="Calibri" w:hAnsi="Calibri" w:cs="Arial"/>
          <w:kern w:val="0"/>
        </w:rPr>
        <w:t>Softcover, 56 Seiten mit 50 farbigen Illustrationen</w:t>
      </w:r>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1. Auflage</w:t>
      </w:r>
      <w:r w:rsidRPr="00FE670E">
        <w:rPr>
          <w:rFonts w:ascii="Calibri" w:hAnsi="Calibri" w:cs="Arial"/>
          <w:kern w:val="0"/>
        </w:rPr>
        <w:t xml:space="preserve"> 2015</w:t>
      </w:r>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ISBN</w:t>
      </w:r>
      <w:r w:rsidRPr="00FE670E">
        <w:rPr>
          <w:rFonts w:ascii="Calibri" w:hAnsi="Calibri" w:cs="Arial"/>
          <w:kern w:val="0"/>
        </w:rPr>
        <w:t xml:space="preserve"> 978-3-7954-3074-0</w:t>
      </w:r>
    </w:p>
    <w:p w:rsidR="00074E91" w:rsidRPr="00FE670E" w:rsidRDefault="00074E91" w:rsidP="00074E91">
      <w:pPr>
        <w:pStyle w:val="Kopfzeile1"/>
        <w:spacing w:line="312" w:lineRule="auto"/>
        <w:ind w:firstLine="4"/>
        <w:rPr>
          <w:rFonts w:ascii="Calibri" w:hAnsi="Calibri" w:cs="Arial"/>
          <w:kern w:val="0"/>
        </w:rPr>
      </w:pPr>
      <w:r w:rsidRPr="00FE670E">
        <w:rPr>
          <w:rFonts w:ascii="Calibri" w:hAnsi="Calibri" w:cs="Arial"/>
          <w:b/>
          <w:kern w:val="0"/>
        </w:rPr>
        <w:t>Preis:</w:t>
      </w:r>
      <w:r w:rsidRPr="00FE670E">
        <w:rPr>
          <w:rFonts w:ascii="Calibri" w:hAnsi="Calibri" w:cs="Arial"/>
          <w:kern w:val="0"/>
        </w:rPr>
        <w:t xml:space="preserve"> 12,80 Euro</w:t>
      </w:r>
    </w:p>
    <w:p w:rsidR="00A47B17" w:rsidRPr="00074E91" w:rsidRDefault="00A47B17" w:rsidP="00A47B17">
      <w:pPr>
        <w:pStyle w:val="Kopfzeile1"/>
        <w:spacing w:line="312" w:lineRule="auto"/>
        <w:ind w:firstLine="4"/>
        <w:rPr>
          <w:rFonts w:asciiTheme="minorHAnsi" w:hAnsiTheme="minorHAnsi" w:cs="Arial"/>
          <w:b/>
          <w:w w:val="110"/>
          <w:kern w:val="16"/>
          <w:szCs w:val="22"/>
        </w:rPr>
      </w:pPr>
    </w:p>
    <w:p w:rsidR="000C47CC" w:rsidRPr="007D2E61" w:rsidRDefault="000C47CC" w:rsidP="00683C7E">
      <w:pPr>
        <w:pStyle w:val="Kopfzeile1"/>
        <w:tabs>
          <w:tab w:val="clear" w:pos="4535"/>
          <w:tab w:val="clear" w:pos="9070"/>
        </w:tabs>
        <w:spacing w:line="312" w:lineRule="auto"/>
        <w:ind w:firstLine="4"/>
        <w:rPr>
          <w:rFonts w:asciiTheme="minorHAnsi" w:hAnsiTheme="minorHAnsi" w:cs="Arial"/>
          <w:w w:val="110"/>
          <w:kern w:val="16"/>
          <w:sz w:val="22"/>
          <w:szCs w:val="22"/>
        </w:rPr>
      </w:pPr>
    </w:p>
    <w:p w:rsidR="000C47CC" w:rsidRPr="007D2E61" w:rsidRDefault="000C47CC" w:rsidP="00683C7E">
      <w:pPr>
        <w:pStyle w:val="Kopfzeile1"/>
        <w:tabs>
          <w:tab w:val="clear" w:pos="4535"/>
          <w:tab w:val="clear" w:pos="9070"/>
        </w:tabs>
        <w:spacing w:line="312" w:lineRule="auto"/>
        <w:ind w:firstLine="4"/>
        <w:rPr>
          <w:rFonts w:asciiTheme="minorHAnsi" w:hAnsiTheme="minorHAnsi" w:cs="Arial"/>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EA31B2" w:rsidRDefault="00EA31B2">
      <w:pPr>
        <w:spacing w:after="200" w:line="276" w:lineRule="auto"/>
        <w:rPr>
          <w:rFonts w:ascii="Georgia" w:eastAsia="Andale Sans UI" w:hAnsi="Georgia" w:cs="Arial"/>
          <w:b/>
          <w:color w:val="C00000"/>
          <w:w w:val="110"/>
          <w:kern w:val="16"/>
          <w:sz w:val="22"/>
          <w:szCs w:val="22"/>
        </w:rPr>
      </w:pPr>
      <w:r>
        <w:rPr>
          <w:rFonts w:ascii="Georgia" w:hAnsi="Georgia" w:cs="Arial"/>
          <w:b/>
          <w:color w:val="C00000"/>
          <w:w w:val="110"/>
          <w:kern w:val="16"/>
          <w:sz w:val="22"/>
          <w:szCs w:val="22"/>
        </w:rPr>
        <w:br w:type="page"/>
      </w:r>
    </w:p>
    <w:p w:rsidR="00EA31B2" w:rsidRDefault="00EA31B2" w:rsidP="00EA31B2">
      <w:pPr>
        <w:pStyle w:val="Kopfzeile1"/>
        <w:tabs>
          <w:tab w:val="clear" w:pos="4535"/>
          <w:tab w:val="clear" w:pos="9070"/>
        </w:tabs>
        <w:spacing w:line="276" w:lineRule="auto"/>
        <w:ind w:firstLine="4"/>
        <w:rPr>
          <w:rFonts w:asciiTheme="minorHAnsi" w:hAnsiTheme="minorHAnsi" w:cs="Arial"/>
        </w:rPr>
      </w:pPr>
      <w:r w:rsidRPr="00614C99">
        <w:rPr>
          <w:rFonts w:asciiTheme="minorHAnsi" w:hAnsiTheme="minorHAnsi" w:cs="Arial"/>
        </w:rPr>
        <w:lastRenderedPageBreak/>
        <w:t xml:space="preserve">Bitte beachten Sie, dass eine Verwendung der Pressebilder </w:t>
      </w:r>
      <w:r w:rsidRPr="00614C99">
        <w:rPr>
          <w:rFonts w:asciiTheme="minorHAnsi" w:hAnsiTheme="minorHAnsi" w:cs="Arial"/>
          <w:b/>
        </w:rPr>
        <w:t xml:space="preserve">nur im Zusammenhang mit der </w:t>
      </w:r>
      <w:r>
        <w:rPr>
          <w:rFonts w:asciiTheme="minorHAnsi" w:hAnsiTheme="minorHAnsi" w:cs="Arial"/>
          <w:b/>
        </w:rPr>
        <w:t>Buchpräsentation</w:t>
      </w:r>
      <w:r w:rsidRPr="00614C99">
        <w:rPr>
          <w:rFonts w:asciiTheme="minorHAnsi" w:hAnsiTheme="minorHAnsi" w:cs="Arial"/>
          <w:b/>
        </w:rPr>
        <w:t xml:space="preserve"> und mit Nennung der Provenienz und des Urhebervermerks</w:t>
      </w:r>
      <w:r w:rsidRPr="00614C99">
        <w:rPr>
          <w:rFonts w:asciiTheme="minorHAnsi" w:hAnsiTheme="minorHAnsi" w:cs="Arial"/>
        </w:rPr>
        <w:t xml:space="preserve"> gestattet ist.</w:t>
      </w:r>
    </w:p>
    <w:p w:rsidR="00E4488B" w:rsidRDefault="00E4488B" w:rsidP="00EA31B2">
      <w:pPr>
        <w:pStyle w:val="Kopfzeile1"/>
        <w:tabs>
          <w:tab w:val="clear" w:pos="4535"/>
          <w:tab w:val="clear" w:pos="9070"/>
        </w:tabs>
        <w:spacing w:line="276" w:lineRule="auto"/>
        <w:ind w:firstLine="4"/>
        <w:rPr>
          <w:rFonts w:cs="Arial"/>
        </w:rPr>
      </w:pPr>
      <w:r w:rsidRPr="00E4488B">
        <w:rPr>
          <w:rFonts w:asciiTheme="minorHAnsi" w:hAnsiTheme="minorHAnsi" w:cs="Arial"/>
          <w:b/>
        </w:rPr>
        <w:t>Druckfähiges Bildmaterial</w:t>
      </w:r>
      <w:r>
        <w:rPr>
          <w:rFonts w:asciiTheme="minorHAnsi" w:hAnsiTheme="minorHAnsi" w:cs="Arial"/>
        </w:rPr>
        <w:t xml:space="preserve"> finden Sie unter www.dommuseum-mainz.de/presse-und-mediathek</w:t>
      </w:r>
    </w:p>
    <w:p w:rsidR="00EA31B2" w:rsidRDefault="00EA31B2"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4302"/>
      </w:tblGrid>
      <w:tr w:rsidR="00EA31B2" w:rsidTr="00D7068A">
        <w:trPr>
          <w:jc w:val="center"/>
        </w:trPr>
        <w:tc>
          <w:tcPr>
            <w:tcW w:w="4626" w:type="dxa"/>
            <w:vAlign w:val="center"/>
          </w:tcPr>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6232FC" w:rsidRDefault="006232FC" w:rsidP="00EA31B2">
            <w:pPr>
              <w:rPr>
                <w:rFonts w:ascii="Georgia" w:hAnsi="Georgia"/>
                <w:b/>
                <w:noProof/>
                <w:color w:val="0070C0"/>
              </w:rPr>
            </w:pPr>
          </w:p>
          <w:p w:rsidR="00EA31B2" w:rsidRDefault="006232FC" w:rsidP="00EA31B2">
            <w:pPr>
              <w:rPr>
                <w:rFonts w:ascii="Georgia" w:hAnsi="Georgia"/>
                <w:b/>
                <w:noProof/>
                <w:color w:val="0070C0"/>
              </w:rPr>
            </w:pPr>
            <w:r>
              <w:rPr>
                <w:rFonts w:ascii="Georgia" w:hAnsi="Georgia"/>
                <w:b/>
                <w:noProof/>
                <w:color w:val="0070C0"/>
              </w:rPr>
              <w:drawing>
                <wp:anchor distT="0" distB="0" distL="114300" distR="114300" simplePos="0" relativeHeight="251662336" behindDoc="1" locked="0" layoutInCell="1" allowOverlap="1" wp14:anchorId="678C869B" wp14:editId="1514E152">
                  <wp:simplePos x="0" y="0"/>
                  <wp:positionH relativeFrom="column">
                    <wp:posOffset>563245</wp:posOffset>
                  </wp:positionH>
                  <wp:positionV relativeFrom="bottomMargin">
                    <wp:posOffset>-6409690</wp:posOffset>
                  </wp:positionV>
                  <wp:extent cx="1816735" cy="3189605"/>
                  <wp:effectExtent l="0" t="0" r="0" b="0"/>
                  <wp:wrapTight wrapText="bothSides">
                    <wp:wrapPolygon edited="0">
                      <wp:start x="0" y="0"/>
                      <wp:lineTo x="0" y="21415"/>
                      <wp:lineTo x="21290" y="21415"/>
                      <wp:lineTo x="21290" y="0"/>
                      <wp:lineTo x="0" y="0"/>
                    </wp:wrapPolygon>
                  </wp:wrapTight>
                  <wp:docPr id="13" name="Grafik 13" descr="M:\DezIX\Abt3\Ref2\Ausstellungen\Spätgotik\PRESSE WERBUNG KOOPERATIONEN\PRESSE\PRESSEMAPPE zu Schilling-LUPI\Abb. 5__LT06__HMF_Lupi Grabstein_X17129a_001_k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DezIX\Abt3\Ref2\Ausstellungen\Spätgotik\PRESSE WERBUNG KOOPERATIONEN\PRESSE\PRESSEMAPPE zu Schilling-LUPI\Abb. 5__LT06__HMF_Lupi Grabstein_X17129a_001_komp.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16735" cy="318960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06" w:type="dxa"/>
            <w:vAlign w:val="center"/>
          </w:tcPr>
          <w:p w:rsidR="00EA31B2" w:rsidRDefault="00EA31B2" w:rsidP="00EA31B2">
            <w:pPr>
              <w:autoSpaceDE w:val="0"/>
              <w:autoSpaceDN w:val="0"/>
              <w:adjustRightInd w:val="0"/>
              <w:spacing w:line="240" w:lineRule="auto"/>
              <w:rPr>
                <w:rFonts w:asciiTheme="minorHAnsi" w:eastAsiaTheme="minorHAnsi" w:hAnsiTheme="minorHAnsi" w:cs="KievitOT-Regular"/>
                <w:b/>
                <w:lang w:eastAsia="en-US"/>
              </w:rPr>
            </w:pPr>
            <w:r w:rsidRPr="00EA31B2">
              <w:rPr>
                <w:rFonts w:asciiTheme="minorHAnsi" w:eastAsiaTheme="minorHAnsi" w:hAnsiTheme="minorHAnsi" w:cs="KievitOT-Regular"/>
                <w:b/>
                <w:lang w:eastAsia="en-US"/>
              </w:rPr>
              <w:t xml:space="preserve">Epitaph des Johannes </w:t>
            </w:r>
            <w:proofErr w:type="spellStart"/>
            <w:r w:rsidRPr="00EA31B2">
              <w:rPr>
                <w:rFonts w:asciiTheme="minorHAnsi" w:eastAsiaTheme="minorHAnsi" w:hAnsiTheme="minorHAnsi" w:cs="KievitOT-Regular"/>
                <w:b/>
                <w:lang w:eastAsia="en-US"/>
              </w:rPr>
              <w:t>Lupi</w:t>
            </w:r>
            <w:proofErr w:type="spellEnd"/>
          </w:p>
          <w:p w:rsidR="00EA31B2" w:rsidRPr="00EA31B2" w:rsidRDefault="00EA31B2" w:rsidP="00EA31B2">
            <w:pPr>
              <w:autoSpaceDE w:val="0"/>
              <w:autoSpaceDN w:val="0"/>
              <w:adjustRightInd w:val="0"/>
              <w:spacing w:line="240" w:lineRule="auto"/>
              <w:rPr>
                <w:rFonts w:asciiTheme="minorHAnsi" w:eastAsiaTheme="minorHAnsi" w:hAnsiTheme="minorHAnsi" w:cs="KievitOT-Regular"/>
                <w:lang w:eastAsia="en-US"/>
              </w:rPr>
            </w:pPr>
            <w:r w:rsidRPr="00EA31B2">
              <w:rPr>
                <w:rFonts w:asciiTheme="minorHAnsi" w:eastAsiaTheme="minorHAnsi" w:hAnsiTheme="minorHAnsi" w:cs="KievitOT-Regular"/>
                <w:lang w:eastAsia="en-US"/>
              </w:rPr>
              <w:t xml:space="preserve">Frankfurt am Main 1468 </w:t>
            </w:r>
          </w:p>
          <w:p w:rsidR="00EA31B2" w:rsidRPr="00EA31B2" w:rsidRDefault="00EA31B2" w:rsidP="00EA31B2">
            <w:pPr>
              <w:autoSpaceDE w:val="0"/>
              <w:autoSpaceDN w:val="0"/>
              <w:adjustRightInd w:val="0"/>
              <w:spacing w:line="240" w:lineRule="auto"/>
              <w:rPr>
                <w:rFonts w:asciiTheme="minorHAnsi" w:eastAsiaTheme="minorHAnsi" w:hAnsiTheme="minorHAnsi" w:cs="KievitOT-Regular"/>
                <w:lang w:eastAsia="en-US"/>
              </w:rPr>
            </w:pPr>
            <w:r w:rsidRPr="00EA31B2">
              <w:rPr>
                <w:rFonts w:asciiTheme="minorHAnsi" w:eastAsiaTheme="minorHAnsi" w:hAnsiTheme="minorHAnsi" w:cs="KievitOT-Regular"/>
                <w:lang w:eastAsia="en-US"/>
              </w:rPr>
              <w:t>Sandstein, farbig gefasst, 200 x 110 x 25 cm</w:t>
            </w:r>
          </w:p>
          <w:p w:rsidR="00EA31B2" w:rsidRPr="00EA31B2" w:rsidRDefault="00EA31B2" w:rsidP="00EA31B2">
            <w:pPr>
              <w:autoSpaceDE w:val="0"/>
              <w:autoSpaceDN w:val="0"/>
              <w:adjustRightInd w:val="0"/>
              <w:spacing w:line="240" w:lineRule="auto"/>
              <w:rPr>
                <w:rFonts w:asciiTheme="minorHAnsi" w:eastAsiaTheme="minorHAnsi" w:hAnsiTheme="minorHAnsi" w:cs="KievitOT-Regular"/>
                <w:lang w:eastAsia="en-US"/>
              </w:rPr>
            </w:pPr>
          </w:p>
          <w:p w:rsidR="006232FC" w:rsidRDefault="00EA31B2" w:rsidP="00EA31B2">
            <w:pPr>
              <w:autoSpaceDE w:val="0"/>
              <w:autoSpaceDN w:val="0"/>
              <w:adjustRightInd w:val="0"/>
              <w:spacing w:line="240" w:lineRule="auto"/>
              <w:rPr>
                <w:rFonts w:asciiTheme="minorHAnsi" w:eastAsiaTheme="minorHAnsi" w:hAnsiTheme="minorHAnsi" w:cs="KievitOT-Regular"/>
                <w:sz w:val="20"/>
                <w:lang w:eastAsia="en-US"/>
              </w:rPr>
            </w:pPr>
            <w:r w:rsidRPr="00EA31B2">
              <w:rPr>
                <w:rFonts w:asciiTheme="minorHAnsi" w:eastAsiaTheme="minorHAnsi" w:hAnsiTheme="minorHAnsi" w:cs="KievitOT-Regular"/>
                <w:sz w:val="20"/>
                <w:lang w:eastAsia="en-US"/>
              </w:rPr>
              <w:t xml:space="preserve">© historisches </w:t>
            </w:r>
            <w:proofErr w:type="spellStart"/>
            <w:r w:rsidRPr="00EA31B2">
              <w:rPr>
                <w:rFonts w:asciiTheme="minorHAnsi" w:eastAsiaTheme="minorHAnsi" w:hAnsiTheme="minorHAnsi" w:cs="KievitOT-Regular"/>
                <w:sz w:val="20"/>
                <w:lang w:eastAsia="en-US"/>
              </w:rPr>
              <w:t>museum</w:t>
            </w:r>
            <w:proofErr w:type="spellEnd"/>
            <w:r w:rsidRPr="00EA31B2">
              <w:rPr>
                <w:rFonts w:asciiTheme="minorHAnsi" w:eastAsiaTheme="minorHAnsi" w:hAnsiTheme="minorHAnsi" w:cs="KievitOT-Regular"/>
                <w:sz w:val="20"/>
                <w:lang w:eastAsia="en-US"/>
              </w:rPr>
              <w:t xml:space="preserve"> </w:t>
            </w:r>
            <w:proofErr w:type="spellStart"/>
            <w:r w:rsidRPr="00EA31B2">
              <w:rPr>
                <w:rFonts w:asciiTheme="minorHAnsi" w:eastAsiaTheme="minorHAnsi" w:hAnsiTheme="minorHAnsi" w:cs="KievitOT-Regular"/>
                <w:sz w:val="20"/>
                <w:lang w:eastAsia="en-US"/>
              </w:rPr>
              <w:t>frankfurt</w:t>
            </w:r>
            <w:proofErr w:type="spellEnd"/>
          </w:p>
          <w:p w:rsidR="00D7068A" w:rsidRDefault="00D7068A" w:rsidP="00EA31B2">
            <w:pPr>
              <w:autoSpaceDE w:val="0"/>
              <w:autoSpaceDN w:val="0"/>
              <w:adjustRightInd w:val="0"/>
              <w:spacing w:line="240" w:lineRule="auto"/>
              <w:rPr>
                <w:rFonts w:asciiTheme="minorHAnsi" w:eastAsiaTheme="minorHAnsi" w:hAnsiTheme="minorHAnsi" w:cs="KievitOT-Regular"/>
                <w:sz w:val="20"/>
                <w:lang w:eastAsia="en-US"/>
              </w:rPr>
            </w:pPr>
          </w:p>
          <w:p w:rsidR="00D7068A" w:rsidRDefault="00D7068A" w:rsidP="00EA31B2">
            <w:pPr>
              <w:autoSpaceDE w:val="0"/>
              <w:autoSpaceDN w:val="0"/>
              <w:adjustRightInd w:val="0"/>
              <w:spacing w:line="240" w:lineRule="auto"/>
              <w:rPr>
                <w:rFonts w:asciiTheme="minorHAnsi" w:eastAsiaTheme="minorHAnsi" w:hAnsiTheme="minorHAnsi" w:cs="KievitOT-Regular"/>
                <w:sz w:val="20"/>
                <w:lang w:eastAsia="en-US"/>
              </w:rPr>
            </w:pPr>
          </w:p>
          <w:p w:rsidR="00D7068A" w:rsidRDefault="00D7068A" w:rsidP="00EA31B2">
            <w:pPr>
              <w:autoSpaceDE w:val="0"/>
              <w:autoSpaceDN w:val="0"/>
              <w:adjustRightInd w:val="0"/>
              <w:spacing w:line="240" w:lineRule="auto"/>
              <w:rPr>
                <w:rFonts w:asciiTheme="minorHAnsi" w:eastAsiaTheme="minorHAnsi" w:hAnsiTheme="minorHAnsi" w:cs="KievitOT-Regular"/>
                <w:sz w:val="20"/>
                <w:lang w:eastAsia="en-US"/>
              </w:rPr>
            </w:pPr>
          </w:p>
          <w:p w:rsidR="00D7068A" w:rsidRPr="006232FC" w:rsidRDefault="00D7068A" w:rsidP="00EA31B2">
            <w:pPr>
              <w:autoSpaceDE w:val="0"/>
              <w:autoSpaceDN w:val="0"/>
              <w:adjustRightInd w:val="0"/>
              <w:spacing w:line="240" w:lineRule="auto"/>
              <w:rPr>
                <w:rFonts w:asciiTheme="minorHAnsi" w:eastAsiaTheme="minorHAnsi" w:hAnsiTheme="minorHAnsi" w:cs="KievitOT-Regular"/>
                <w:sz w:val="20"/>
                <w:lang w:eastAsia="en-US"/>
              </w:rPr>
            </w:pPr>
          </w:p>
        </w:tc>
      </w:tr>
      <w:tr w:rsidR="00EA31B2" w:rsidTr="00D7068A">
        <w:trPr>
          <w:jc w:val="center"/>
        </w:trPr>
        <w:tc>
          <w:tcPr>
            <w:tcW w:w="4626" w:type="dxa"/>
            <w:vAlign w:val="center"/>
          </w:tcPr>
          <w:p w:rsidR="006232FC" w:rsidRDefault="006232FC" w:rsidP="00EA31B2">
            <w:pPr>
              <w:rPr>
                <w:rFonts w:ascii="Georgia" w:hAnsi="Georgia"/>
                <w:b/>
                <w:noProof/>
                <w:color w:val="0070C0"/>
              </w:rPr>
            </w:pPr>
          </w:p>
          <w:p w:rsidR="00EA31B2" w:rsidRDefault="00EA31B2" w:rsidP="00EA31B2">
            <w:pPr>
              <w:rPr>
                <w:rFonts w:ascii="Georgia" w:hAnsi="Georgia"/>
                <w:b/>
                <w:noProof/>
                <w:color w:val="0070C0"/>
              </w:rPr>
            </w:pPr>
            <w:r>
              <w:rPr>
                <w:rFonts w:ascii="Georgia" w:hAnsi="Georgia"/>
                <w:b/>
                <w:noProof/>
                <w:color w:val="0070C0"/>
              </w:rPr>
              <w:drawing>
                <wp:anchor distT="0" distB="0" distL="114300" distR="114300" simplePos="0" relativeHeight="251659264" behindDoc="1" locked="0" layoutInCell="1" allowOverlap="1" wp14:anchorId="4072536F" wp14:editId="7CF78F14">
                  <wp:simplePos x="0" y="0"/>
                  <wp:positionH relativeFrom="column">
                    <wp:posOffset>24130</wp:posOffset>
                  </wp:positionH>
                  <wp:positionV relativeFrom="paragraph">
                    <wp:posOffset>165735</wp:posOffset>
                  </wp:positionV>
                  <wp:extent cx="2809875" cy="1415415"/>
                  <wp:effectExtent l="0" t="0" r="9525" b="0"/>
                  <wp:wrapTight wrapText="bothSides">
                    <wp:wrapPolygon edited="0">
                      <wp:start x="0" y="0"/>
                      <wp:lineTo x="0" y="21222"/>
                      <wp:lineTo x="21527" y="21222"/>
                      <wp:lineTo x="21527" y="0"/>
                      <wp:lineTo x="0" y="0"/>
                    </wp:wrapPolygon>
                  </wp:wrapTight>
                  <wp:docPr id="11" name="Grafik 11" descr="\\SDAT01\Ablage\DezIX\Abt3\Ref2\Ausstellungen\Spätgotik\PRESSE WERBUNG KOOPERATIONEN\PRESSE\PRESSEMAPPE zu Schilling-LUPI\LT07__HMF_Lupi 10 Gebote_X17129b_001_k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DAT01\Ablage\DezIX\Abt3\Ref2\Ausstellungen\Spätgotik\PRESSE WERBUNG KOOPERATIONEN\PRESSE\PRESSEMAPPE zu Schilling-LUPI\LT07__HMF_Lupi 10 Gebote_X17129b_001_komp.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3255" b="1"/>
                          <a:stretch/>
                        </pic:blipFill>
                        <pic:spPr bwMode="auto">
                          <a:xfrm>
                            <a:off x="0" y="0"/>
                            <a:ext cx="2809875" cy="14154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606" w:type="dxa"/>
            <w:vAlign w:val="center"/>
          </w:tcPr>
          <w:p w:rsidR="00EA31B2" w:rsidRDefault="00EA31B2" w:rsidP="00EA31B2">
            <w:pPr>
              <w:spacing w:line="276" w:lineRule="auto"/>
              <w:rPr>
                <w:rFonts w:asciiTheme="minorHAnsi" w:hAnsiTheme="minorHAnsi"/>
                <w:b/>
              </w:rPr>
            </w:pPr>
            <w:r w:rsidRPr="00EA31B2">
              <w:rPr>
                <w:rFonts w:asciiTheme="minorHAnsi" w:hAnsiTheme="minorHAnsi"/>
                <w:b/>
              </w:rPr>
              <w:t xml:space="preserve">Zehngebote-Stein </w:t>
            </w:r>
          </w:p>
          <w:p w:rsidR="00EA31B2" w:rsidRDefault="00EA31B2" w:rsidP="00EA31B2">
            <w:pPr>
              <w:spacing w:line="276" w:lineRule="auto"/>
              <w:rPr>
                <w:rFonts w:asciiTheme="minorHAnsi" w:hAnsiTheme="minorHAnsi"/>
              </w:rPr>
            </w:pPr>
            <w:r>
              <w:rPr>
                <w:rFonts w:asciiTheme="minorHAnsi" w:hAnsiTheme="minorHAnsi"/>
              </w:rPr>
              <w:t xml:space="preserve">vom Grabmal des Johannes </w:t>
            </w:r>
            <w:proofErr w:type="spellStart"/>
            <w:r>
              <w:rPr>
                <w:rFonts w:asciiTheme="minorHAnsi" w:hAnsiTheme="minorHAnsi"/>
              </w:rPr>
              <w:t>Lupi</w:t>
            </w:r>
            <w:proofErr w:type="spellEnd"/>
            <w:r w:rsidRPr="00EA31B2">
              <w:rPr>
                <w:rFonts w:asciiTheme="minorHAnsi" w:hAnsiTheme="minorHAnsi"/>
              </w:rPr>
              <w:t xml:space="preserve"> </w:t>
            </w:r>
          </w:p>
          <w:p w:rsidR="00EA31B2" w:rsidRDefault="00EA31B2" w:rsidP="00EA31B2">
            <w:pPr>
              <w:spacing w:line="276" w:lineRule="auto"/>
              <w:rPr>
                <w:rFonts w:asciiTheme="minorHAnsi" w:hAnsiTheme="minorHAnsi"/>
              </w:rPr>
            </w:pPr>
            <w:r w:rsidRPr="00EA31B2">
              <w:rPr>
                <w:rFonts w:asciiTheme="minorHAnsi" w:hAnsiTheme="minorHAnsi"/>
              </w:rPr>
              <w:t xml:space="preserve">Frankfurt am Main 1468 </w:t>
            </w:r>
          </w:p>
          <w:p w:rsidR="00EA31B2" w:rsidRDefault="00EA31B2" w:rsidP="00EA31B2">
            <w:pPr>
              <w:spacing w:line="276" w:lineRule="auto"/>
              <w:rPr>
                <w:rFonts w:asciiTheme="minorHAnsi" w:hAnsiTheme="minorHAnsi"/>
              </w:rPr>
            </w:pPr>
            <w:r w:rsidRPr="00EA31B2">
              <w:rPr>
                <w:rFonts w:asciiTheme="minorHAnsi" w:hAnsiTheme="minorHAnsi"/>
              </w:rPr>
              <w:t>Sandstein,</w:t>
            </w:r>
            <w:r>
              <w:rPr>
                <w:rFonts w:asciiTheme="minorHAnsi" w:hAnsiTheme="minorHAnsi"/>
              </w:rPr>
              <w:t xml:space="preserve"> </w:t>
            </w:r>
            <w:r w:rsidRPr="00EA31B2">
              <w:rPr>
                <w:rFonts w:asciiTheme="minorHAnsi" w:hAnsiTheme="minorHAnsi"/>
              </w:rPr>
              <w:t>farbig gefasst, 110 x 240 x 19 cm</w:t>
            </w:r>
          </w:p>
          <w:p w:rsidR="00EA31B2" w:rsidRDefault="00EA31B2" w:rsidP="00EA31B2">
            <w:pPr>
              <w:spacing w:line="276" w:lineRule="auto"/>
              <w:rPr>
                <w:rFonts w:asciiTheme="minorHAnsi" w:hAnsiTheme="minorHAnsi"/>
              </w:rPr>
            </w:pPr>
          </w:p>
          <w:p w:rsidR="00EA31B2" w:rsidRPr="0016215A" w:rsidRDefault="00EA31B2" w:rsidP="00EA31B2">
            <w:pPr>
              <w:spacing w:line="276" w:lineRule="auto"/>
              <w:rPr>
                <w:rFonts w:asciiTheme="minorHAnsi" w:hAnsiTheme="minorHAnsi"/>
                <w:b/>
              </w:rPr>
            </w:pPr>
            <w:r w:rsidRPr="00FE670E">
              <w:rPr>
                <w:rFonts w:asciiTheme="minorHAnsi" w:hAnsiTheme="minorHAnsi"/>
                <w:sz w:val="20"/>
              </w:rPr>
              <w:t xml:space="preserve">© historisches </w:t>
            </w:r>
            <w:proofErr w:type="spellStart"/>
            <w:r w:rsidRPr="00FE670E">
              <w:rPr>
                <w:rFonts w:asciiTheme="minorHAnsi" w:hAnsiTheme="minorHAnsi"/>
                <w:sz w:val="20"/>
              </w:rPr>
              <w:t>museum</w:t>
            </w:r>
            <w:proofErr w:type="spellEnd"/>
            <w:r w:rsidRPr="00FE670E">
              <w:rPr>
                <w:rFonts w:asciiTheme="minorHAnsi" w:hAnsiTheme="minorHAnsi"/>
                <w:sz w:val="20"/>
              </w:rPr>
              <w:t xml:space="preserve"> </w:t>
            </w:r>
            <w:proofErr w:type="spellStart"/>
            <w:r w:rsidRPr="00FE670E">
              <w:rPr>
                <w:rFonts w:asciiTheme="minorHAnsi" w:hAnsiTheme="minorHAnsi"/>
                <w:sz w:val="20"/>
              </w:rPr>
              <w:t>frankfurt</w:t>
            </w:r>
            <w:proofErr w:type="spellEnd"/>
          </w:p>
        </w:tc>
      </w:tr>
      <w:tr w:rsidR="00EA31B2" w:rsidTr="00D7068A">
        <w:trPr>
          <w:jc w:val="center"/>
        </w:trPr>
        <w:tc>
          <w:tcPr>
            <w:tcW w:w="4626" w:type="dxa"/>
            <w:vAlign w:val="center"/>
          </w:tcPr>
          <w:p w:rsidR="00EA31B2" w:rsidRDefault="009E3364" w:rsidP="00EA31B2">
            <w:pPr>
              <w:jc w:val="center"/>
              <w:rPr>
                <w:rFonts w:ascii="Georgia" w:hAnsi="Georgia"/>
                <w:b/>
                <w:noProof/>
                <w:color w:val="0070C0"/>
              </w:rPr>
            </w:pPr>
            <w:r>
              <w:rPr>
                <w:rFonts w:ascii="Georgia" w:hAnsi="Georgia"/>
                <w:b/>
                <w:noProof/>
                <w:color w:val="0070C0"/>
              </w:rPr>
              <w:lastRenderedPageBreak/>
              <w:drawing>
                <wp:anchor distT="0" distB="0" distL="114300" distR="114300" simplePos="0" relativeHeight="251661312" behindDoc="1" locked="0" layoutInCell="1" allowOverlap="1" wp14:anchorId="00C4DB6B" wp14:editId="1B224821">
                  <wp:simplePos x="0" y="0"/>
                  <wp:positionH relativeFrom="column">
                    <wp:posOffset>596900</wp:posOffset>
                  </wp:positionH>
                  <wp:positionV relativeFrom="paragraph">
                    <wp:posOffset>-5342255</wp:posOffset>
                  </wp:positionV>
                  <wp:extent cx="1619250" cy="2427605"/>
                  <wp:effectExtent l="0" t="0" r="0" b="0"/>
                  <wp:wrapTight wrapText="bothSides">
                    <wp:wrapPolygon edited="0">
                      <wp:start x="0" y="0"/>
                      <wp:lineTo x="0" y="21357"/>
                      <wp:lineTo x="21346" y="21357"/>
                      <wp:lineTo x="21346" y="0"/>
                      <wp:lineTo x="0" y="0"/>
                    </wp:wrapPolygon>
                  </wp:wrapTight>
                  <wp:docPr id="12" name="Grafik 12" descr="M:\DezIX\Abt3\Ref2\Ausstellungen\Spätgotik\PRESSE WERBUNG KOOPERATIONEN\PRESSE\PRESSEMAPPE zu Schilling-LUPI\Abb. 13 Blatt 1r_k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M:\DezIX\Abt3\Ref2\Ausstellungen\Spätgotik\PRESSE WERBUNG KOOPERATIONEN\PRESSE\PRESSEMAPPE zu Schilling-LUPI\Abb. 13 Blatt 1r_komp.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9250" cy="24276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A31B2" w:rsidRDefault="00EA31B2"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p w:rsidR="006232FC" w:rsidRDefault="006232FC" w:rsidP="00EA31B2">
            <w:pPr>
              <w:jc w:val="center"/>
              <w:rPr>
                <w:rFonts w:ascii="Georgia" w:hAnsi="Georgia"/>
                <w:b/>
                <w:noProof/>
                <w:color w:val="0070C0"/>
              </w:rPr>
            </w:pPr>
          </w:p>
        </w:tc>
        <w:tc>
          <w:tcPr>
            <w:tcW w:w="4606" w:type="dxa"/>
            <w:vAlign w:val="center"/>
          </w:tcPr>
          <w:p w:rsidR="00EA31B2" w:rsidRDefault="00FE670E" w:rsidP="00EA31B2">
            <w:pPr>
              <w:spacing w:after="240" w:line="276" w:lineRule="auto"/>
              <w:rPr>
                <w:rFonts w:asciiTheme="minorHAnsi" w:hAnsiTheme="minorHAnsi"/>
                <w:b/>
              </w:rPr>
            </w:pPr>
            <w:r>
              <w:rPr>
                <w:rFonts w:asciiTheme="minorHAnsi" w:hAnsiTheme="minorHAnsi"/>
                <w:b/>
              </w:rPr>
              <w:t xml:space="preserve">Opus </w:t>
            </w:r>
            <w:proofErr w:type="spellStart"/>
            <w:r>
              <w:rPr>
                <w:rFonts w:asciiTheme="minorHAnsi" w:hAnsiTheme="minorHAnsi"/>
                <w:b/>
              </w:rPr>
              <w:t>confessionale</w:t>
            </w:r>
            <w:proofErr w:type="spellEnd"/>
            <w:r>
              <w:rPr>
                <w:rFonts w:asciiTheme="minorHAnsi" w:hAnsiTheme="minorHAnsi"/>
                <w:b/>
              </w:rPr>
              <w:t xml:space="preserve"> (Beichtbüchlein), </w:t>
            </w:r>
            <w:r w:rsidR="00D7068A">
              <w:rPr>
                <w:rFonts w:asciiTheme="minorHAnsi" w:hAnsiTheme="minorHAnsi"/>
                <w:b/>
              </w:rPr>
              <w:t xml:space="preserve">   </w:t>
            </w:r>
            <w:proofErr w:type="spellStart"/>
            <w:r>
              <w:rPr>
                <w:rFonts w:asciiTheme="minorHAnsi" w:hAnsiTheme="minorHAnsi"/>
                <w:b/>
              </w:rPr>
              <w:t>Bl</w:t>
            </w:r>
            <w:proofErr w:type="spellEnd"/>
            <w:r>
              <w:rPr>
                <w:rFonts w:asciiTheme="minorHAnsi" w:hAnsiTheme="minorHAnsi"/>
                <w:b/>
              </w:rPr>
              <w:t>. 1r</w:t>
            </w:r>
          </w:p>
          <w:p w:rsidR="00FE670E" w:rsidRDefault="00FE670E" w:rsidP="00EA31B2">
            <w:pPr>
              <w:spacing w:after="240" w:line="276" w:lineRule="auto"/>
              <w:rPr>
                <w:rFonts w:asciiTheme="minorHAnsi" w:hAnsiTheme="minorHAnsi"/>
              </w:rPr>
            </w:pPr>
            <w:r>
              <w:rPr>
                <w:rFonts w:asciiTheme="minorHAnsi" w:hAnsiTheme="minorHAnsi"/>
              </w:rPr>
              <w:t xml:space="preserve">Johannes </w:t>
            </w:r>
            <w:proofErr w:type="spellStart"/>
            <w:r>
              <w:rPr>
                <w:rFonts w:asciiTheme="minorHAnsi" w:hAnsiTheme="minorHAnsi"/>
              </w:rPr>
              <w:t>Lupi</w:t>
            </w:r>
            <w:proofErr w:type="spellEnd"/>
            <w:r>
              <w:rPr>
                <w:rFonts w:asciiTheme="minorHAnsi" w:hAnsiTheme="minorHAnsi"/>
              </w:rPr>
              <w:t xml:space="preserve">, </w:t>
            </w:r>
            <w:proofErr w:type="spellStart"/>
            <w:r>
              <w:rPr>
                <w:rFonts w:asciiTheme="minorHAnsi" w:hAnsiTheme="minorHAnsi"/>
              </w:rPr>
              <w:t>Marienthal</w:t>
            </w:r>
            <w:proofErr w:type="spellEnd"/>
            <w:r>
              <w:rPr>
                <w:rFonts w:asciiTheme="minorHAnsi" w:hAnsiTheme="minorHAnsi"/>
              </w:rPr>
              <w:t xml:space="preserve">: Fratres Vitae </w:t>
            </w:r>
            <w:proofErr w:type="spellStart"/>
            <w:r>
              <w:rPr>
                <w:rFonts w:asciiTheme="minorHAnsi" w:hAnsiTheme="minorHAnsi"/>
              </w:rPr>
              <w:t>Communis</w:t>
            </w:r>
            <w:proofErr w:type="spellEnd"/>
            <w:r>
              <w:rPr>
                <w:rFonts w:asciiTheme="minorHAnsi" w:hAnsiTheme="minorHAnsi"/>
              </w:rPr>
              <w:t xml:space="preserve"> 1478, Inkunabel</w:t>
            </w:r>
          </w:p>
          <w:p w:rsidR="00FE670E" w:rsidRPr="00FE670E" w:rsidRDefault="00FE670E" w:rsidP="00EA31B2">
            <w:pPr>
              <w:spacing w:after="240" w:line="276" w:lineRule="auto"/>
              <w:rPr>
                <w:rFonts w:asciiTheme="minorHAnsi" w:hAnsiTheme="minorHAnsi"/>
                <w:sz w:val="20"/>
              </w:rPr>
            </w:pPr>
            <w:r w:rsidRPr="00FE670E">
              <w:rPr>
                <w:rFonts w:asciiTheme="minorHAnsi" w:hAnsiTheme="minorHAnsi"/>
                <w:sz w:val="20"/>
              </w:rPr>
              <w:t>© Martinus-Bibliothek Mainz</w:t>
            </w:r>
          </w:p>
          <w:p w:rsidR="00FE670E" w:rsidRPr="00FE670E" w:rsidRDefault="00FE670E" w:rsidP="00EA31B2">
            <w:pPr>
              <w:spacing w:after="240" w:line="276" w:lineRule="auto"/>
              <w:rPr>
                <w:rFonts w:asciiTheme="minorHAnsi" w:hAnsiTheme="minorHAnsi"/>
              </w:rPr>
            </w:pPr>
          </w:p>
        </w:tc>
      </w:tr>
      <w:tr w:rsidR="009E3364" w:rsidTr="00D7068A">
        <w:trPr>
          <w:jc w:val="center"/>
        </w:trPr>
        <w:tc>
          <w:tcPr>
            <w:tcW w:w="4626" w:type="dxa"/>
            <w:vAlign w:val="center"/>
          </w:tcPr>
          <w:p w:rsidR="006232FC" w:rsidRDefault="006232FC" w:rsidP="00EA31B2">
            <w:pPr>
              <w:jc w:val="center"/>
              <w:rPr>
                <w:rFonts w:ascii="Georgia" w:hAnsi="Georgia"/>
                <w:b/>
                <w:noProof/>
                <w:color w:val="0070C0"/>
              </w:rPr>
            </w:pPr>
          </w:p>
          <w:p w:rsidR="009E3364" w:rsidRDefault="00F46F6F" w:rsidP="00EA31B2">
            <w:pPr>
              <w:jc w:val="center"/>
              <w:rPr>
                <w:rFonts w:ascii="Georgia" w:hAnsi="Georgia"/>
                <w:b/>
                <w:noProof/>
                <w:color w:val="0070C0"/>
              </w:rPr>
            </w:pPr>
            <w:r>
              <w:rPr>
                <w:noProof/>
                <w:color w:val="0070C0"/>
              </w:rPr>
              <w:drawing>
                <wp:inline distT="0" distB="0" distL="0" distR="0" wp14:anchorId="3B5AEFD7" wp14:editId="2AAFE41F">
                  <wp:extent cx="3028208" cy="2212390"/>
                  <wp:effectExtent l="0" t="0" r="127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11288" t="8459" r="15948" b="11879"/>
                          <a:stretch/>
                        </pic:blipFill>
                        <pic:spPr bwMode="auto">
                          <a:xfrm>
                            <a:off x="0" y="0"/>
                            <a:ext cx="3038320" cy="221977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06" w:type="dxa"/>
            <w:vAlign w:val="center"/>
          </w:tcPr>
          <w:p w:rsidR="00B67448" w:rsidRDefault="00B67448" w:rsidP="006232FC">
            <w:pPr>
              <w:spacing w:line="276" w:lineRule="auto"/>
              <w:rPr>
                <w:rFonts w:asciiTheme="minorHAnsi" w:hAnsiTheme="minorHAnsi"/>
                <w:b/>
              </w:rPr>
            </w:pPr>
          </w:p>
          <w:p w:rsidR="009E3364" w:rsidRDefault="009E3364" w:rsidP="006232FC">
            <w:pPr>
              <w:spacing w:line="276" w:lineRule="auto"/>
              <w:rPr>
                <w:rFonts w:asciiTheme="minorHAnsi" w:hAnsiTheme="minorHAnsi"/>
                <w:b/>
              </w:rPr>
            </w:pPr>
            <w:r w:rsidRPr="009E3364">
              <w:rPr>
                <w:rFonts w:asciiTheme="minorHAnsi" w:hAnsiTheme="minorHAnsi"/>
                <w:b/>
              </w:rPr>
              <w:t>2 Tafeln zur Mnemotechnik</w:t>
            </w:r>
          </w:p>
          <w:p w:rsidR="006232FC" w:rsidRPr="00D7068A" w:rsidRDefault="006232FC" w:rsidP="006232FC">
            <w:pPr>
              <w:spacing w:line="276" w:lineRule="auto"/>
              <w:rPr>
                <w:rFonts w:asciiTheme="minorHAnsi" w:hAnsiTheme="minorHAnsi"/>
                <w:b/>
                <w:sz w:val="6"/>
              </w:rPr>
            </w:pPr>
          </w:p>
          <w:p w:rsidR="009E3364" w:rsidRDefault="009E3364" w:rsidP="00B67448">
            <w:pPr>
              <w:spacing w:line="276" w:lineRule="auto"/>
              <w:rPr>
                <w:rFonts w:asciiTheme="minorHAnsi" w:hAnsiTheme="minorHAnsi"/>
              </w:rPr>
            </w:pPr>
            <w:r w:rsidRPr="009E3364">
              <w:rPr>
                <w:rFonts w:asciiTheme="minorHAnsi" w:hAnsiTheme="minorHAnsi"/>
              </w:rPr>
              <w:t xml:space="preserve">In: Stephan Fridolin, </w:t>
            </w:r>
            <w:proofErr w:type="spellStart"/>
            <w:r w:rsidRPr="009E3364">
              <w:rPr>
                <w:rFonts w:asciiTheme="minorHAnsi" w:hAnsiTheme="minorHAnsi"/>
              </w:rPr>
              <w:t>Schatzbehalter</w:t>
            </w:r>
            <w:proofErr w:type="spellEnd"/>
            <w:r w:rsidRPr="009E3364">
              <w:rPr>
                <w:rFonts w:asciiTheme="minorHAnsi" w:hAnsiTheme="minorHAnsi"/>
              </w:rPr>
              <w:t xml:space="preserve">, Nürnberg: Anton </w:t>
            </w:r>
            <w:proofErr w:type="spellStart"/>
            <w:r w:rsidRPr="009E3364">
              <w:rPr>
                <w:rFonts w:asciiTheme="minorHAnsi" w:hAnsiTheme="minorHAnsi"/>
              </w:rPr>
              <w:t>Koberger</w:t>
            </w:r>
            <w:proofErr w:type="spellEnd"/>
            <w:r w:rsidRPr="009E3364">
              <w:rPr>
                <w:rFonts w:asciiTheme="minorHAnsi" w:hAnsiTheme="minorHAnsi"/>
              </w:rPr>
              <w:t>, 1491</w:t>
            </w:r>
          </w:p>
          <w:p w:rsidR="00B67448" w:rsidRPr="00B67448" w:rsidRDefault="00B67448" w:rsidP="00B67448">
            <w:pPr>
              <w:spacing w:line="276" w:lineRule="auto"/>
              <w:rPr>
                <w:rFonts w:asciiTheme="minorHAnsi" w:hAnsiTheme="minorHAnsi"/>
                <w:sz w:val="12"/>
              </w:rPr>
            </w:pPr>
          </w:p>
          <w:p w:rsidR="009E3364" w:rsidRPr="009E3364" w:rsidRDefault="009E3364" w:rsidP="006232FC">
            <w:pPr>
              <w:spacing w:after="240" w:line="240" w:lineRule="auto"/>
              <w:rPr>
                <w:rFonts w:asciiTheme="minorHAnsi" w:hAnsiTheme="minorHAnsi"/>
              </w:rPr>
            </w:pPr>
            <w:r w:rsidRPr="009E3364">
              <w:rPr>
                <w:rFonts w:asciiTheme="minorHAnsi" w:hAnsiTheme="minorHAnsi"/>
              </w:rPr>
              <w:t xml:space="preserve">Inkunabel mit Holzschnitten von Michael </w:t>
            </w:r>
            <w:proofErr w:type="spellStart"/>
            <w:r w:rsidRPr="009E3364">
              <w:rPr>
                <w:rFonts w:asciiTheme="minorHAnsi" w:hAnsiTheme="minorHAnsi"/>
              </w:rPr>
              <w:t>Wolgemuth</w:t>
            </w:r>
            <w:proofErr w:type="spellEnd"/>
            <w:r w:rsidRPr="009E3364">
              <w:rPr>
                <w:rFonts w:asciiTheme="minorHAnsi" w:hAnsiTheme="minorHAnsi"/>
              </w:rPr>
              <w:t xml:space="preserve"> und Wilhelm </w:t>
            </w:r>
            <w:proofErr w:type="spellStart"/>
            <w:r w:rsidRPr="009E3364">
              <w:rPr>
                <w:rFonts w:asciiTheme="minorHAnsi" w:hAnsiTheme="minorHAnsi"/>
              </w:rPr>
              <w:t>Pleydenwurff</w:t>
            </w:r>
            <w:proofErr w:type="spellEnd"/>
            <w:r w:rsidRPr="009E3364">
              <w:rPr>
                <w:rFonts w:asciiTheme="minorHAnsi" w:hAnsiTheme="minorHAnsi"/>
              </w:rPr>
              <w:t xml:space="preserve">, koloriert in der Druckwerkstatt von Anton </w:t>
            </w:r>
            <w:proofErr w:type="spellStart"/>
            <w:r w:rsidRPr="009E3364">
              <w:rPr>
                <w:rFonts w:asciiTheme="minorHAnsi" w:hAnsiTheme="minorHAnsi"/>
              </w:rPr>
              <w:t>Koberger</w:t>
            </w:r>
            <w:proofErr w:type="spellEnd"/>
            <w:r w:rsidRPr="009E3364">
              <w:rPr>
                <w:rFonts w:asciiTheme="minorHAnsi" w:hAnsiTheme="minorHAnsi"/>
              </w:rPr>
              <w:t xml:space="preserve"> </w:t>
            </w:r>
          </w:p>
          <w:p w:rsidR="009E3364" w:rsidRDefault="009E3364" w:rsidP="009E3364">
            <w:pPr>
              <w:spacing w:after="240" w:line="276" w:lineRule="auto"/>
              <w:rPr>
                <w:rFonts w:asciiTheme="minorHAnsi" w:hAnsiTheme="minorHAnsi"/>
                <w:b/>
              </w:rPr>
            </w:pPr>
            <w:r w:rsidRPr="00FE670E">
              <w:rPr>
                <w:rFonts w:asciiTheme="minorHAnsi" w:hAnsiTheme="minorHAnsi"/>
                <w:sz w:val="20"/>
              </w:rPr>
              <w:t>© Universitäts- und Landesbibliothek Darmstadt</w:t>
            </w:r>
          </w:p>
        </w:tc>
      </w:tr>
    </w:tbl>
    <w:p w:rsidR="00EA31B2" w:rsidRDefault="00EA31B2"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0C47CC" w:rsidRDefault="000C47CC" w:rsidP="00683C7E">
      <w:pPr>
        <w:pStyle w:val="Kopfzeile1"/>
        <w:tabs>
          <w:tab w:val="clear" w:pos="4535"/>
          <w:tab w:val="clear" w:pos="9070"/>
        </w:tabs>
        <w:spacing w:line="312" w:lineRule="auto"/>
        <w:ind w:firstLine="4"/>
        <w:rPr>
          <w:rFonts w:ascii="Georgia" w:hAnsi="Georgia" w:cs="Arial"/>
          <w:b/>
          <w:color w:val="C00000"/>
          <w:w w:val="110"/>
          <w:kern w:val="16"/>
          <w:sz w:val="22"/>
          <w:szCs w:val="22"/>
        </w:rPr>
      </w:pPr>
    </w:p>
    <w:p w:rsidR="00D7068A" w:rsidRDefault="00D7068A">
      <w:pPr>
        <w:spacing w:after="200" w:line="276" w:lineRule="auto"/>
        <w:rPr>
          <w:rFonts w:ascii="Georgia" w:eastAsia="Andale Sans UI" w:hAnsi="Georgia" w:cs="Arial"/>
          <w:b/>
          <w:color w:val="C00000"/>
          <w:w w:val="110"/>
          <w:kern w:val="16"/>
          <w:sz w:val="22"/>
          <w:szCs w:val="22"/>
        </w:rPr>
      </w:pPr>
      <w:r>
        <w:rPr>
          <w:rFonts w:ascii="Georgia" w:hAnsi="Georgia" w:cs="Arial"/>
          <w:b/>
          <w:color w:val="C00000"/>
          <w:w w:val="110"/>
          <w:kern w:val="16"/>
          <w:sz w:val="22"/>
          <w:szCs w:val="22"/>
        </w:rPr>
        <w:br w:type="page"/>
      </w:r>
      <w:bookmarkStart w:id="0" w:name="_GoBack"/>
      <w:bookmarkEnd w:id="0"/>
    </w:p>
    <w:p w:rsidR="00D7068A" w:rsidRPr="00D7068A" w:rsidRDefault="00D7068A" w:rsidP="00D7068A">
      <w:pPr>
        <w:spacing w:after="240" w:line="312" w:lineRule="auto"/>
        <w:rPr>
          <w:rFonts w:asciiTheme="minorHAnsi" w:hAnsiTheme="minorHAnsi"/>
          <w:b/>
          <w:sz w:val="28"/>
          <w:lang w:val="en-US"/>
        </w:rPr>
      </w:pPr>
      <w:r w:rsidRPr="00D7068A">
        <w:rPr>
          <w:rFonts w:asciiTheme="minorHAnsi" w:hAnsiTheme="minorHAnsi"/>
          <w:b/>
          <w:sz w:val="28"/>
          <w:lang w:val="en-US"/>
        </w:rPr>
        <w:t>VITA</w:t>
      </w:r>
      <w:r w:rsidRPr="00D7068A">
        <w:rPr>
          <w:rFonts w:asciiTheme="minorHAnsi" w:hAnsiTheme="minorHAnsi"/>
          <w:b/>
          <w:sz w:val="28"/>
          <w:lang w:val="en-US"/>
        </w:rPr>
        <w:t xml:space="preserve"> Prof. Dr. Dr. Johannes Schilling</w:t>
      </w:r>
    </w:p>
    <w:p w:rsidR="00D7068A" w:rsidRPr="00D7068A" w:rsidRDefault="00D7068A" w:rsidP="00D7068A">
      <w:pPr>
        <w:spacing w:line="312" w:lineRule="auto"/>
        <w:rPr>
          <w:rFonts w:asciiTheme="minorHAnsi" w:hAnsiTheme="minorHAnsi"/>
        </w:rPr>
      </w:pPr>
      <w:r w:rsidRPr="00D7068A">
        <w:rPr>
          <w:rFonts w:asciiTheme="minorHAnsi" w:hAnsiTheme="minorHAnsi"/>
          <w:b/>
        </w:rPr>
        <w:t xml:space="preserve">1951 </w:t>
      </w:r>
      <w:r w:rsidRPr="00D7068A">
        <w:rPr>
          <w:rFonts w:asciiTheme="minorHAnsi" w:hAnsiTheme="minorHAnsi"/>
          <w:b/>
        </w:rPr>
        <w:tab/>
      </w:r>
      <w:r w:rsidRPr="00D7068A">
        <w:rPr>
          <w:rFonts w:asciiTheme="minorHAnsi" w:hAnsiTheme="minorHAnsi"/>
        </w:rPr>
        <w:tab/>
        <w:t xml:space="preserve">geboren in </w:t>
      </w:r>
      <w:proofErr w:type="spellStart"/>
      <w:r w:rsidRPr="00D7068A">
        <w:rPr>
          <w:rFonts w:asciiTheme="minorHAnsi" w:hAnsiTheme="minorHAnsi"/>
        </w:rPr>
        <w:t>Melsungen</w:t>
      </w:r>
      <w:proofErr w:type="spellEnd"/>
      <w:r w:rsidRPr="00D7068A">
        <w:rPr>
          <w:rFonts w:asciiTheme="minorHAnsi" w:hAnsiTheme="minorHAnsi"/>
        </w:rPr>
        <w:t xml:space="preserve"> </w:t>
      </w:r>
    </w:p>
    <w:p w:rsidR="00D7068A" w:rsidRPr="00D7068A" w:rsidRDefault="00D7068A" w:rsidP="00D7068A">
      <w:pPr>
        <w:spacing w:line="312" w:lineRule="auto"/>
        <w:rPr>
          <w:rFonts w:asciiTheme="minorHAnsi" w:hAnsiTheme="minorHAnsi"/>
        </w:rPr>
      </w:pPr>
      <w:r w:rsidRPr="00D7068A">
        <w:rPr>
          <w:rFonts w:asciiTheme="minorHAnsi" w:hAnsiTheme="minorHAnsi"/>
          <w:b/>
        </w:rPr>
        <w:t>1957-1969</w:t>
      </w:r>
      <w:r w:rsidRPr="00D7068A">
        <w:rPr>
          <w:rFonts w:asciiTheme="minorHAnsi" w:hAnsiTheme="minorHAnsi"/>
        </w:rPr>
        <w:t xml:space="preserve"> </w:t>
      </w:r>
      <w:r w:rsidRPr="00D7068A">
        <w:rPr>
          <w:rFonts w:asciiTheme="minorHAnsi" w:hAnsiTheme="minorHAnsi"/>
        </w:rPr>
        <w:tab/>
        <w:t xml:space="preserve">Besuch der Volksschule und des Gymnasiums in </w:t>
      </w:r>
      <w:proofErr w:type="spellStart"/>
      <w:r w:rsidRPr="00D7068A">
        <w:rPr>
          <w:rFonts w:asciiTheme="minorHAnsi" w:hAnsiTheme="minorHAnsi"/>
        </w:rPr>
        <w:t>Melsungen</w:t>
      </w:r>
      <w:proofErr w:type="spellEnd"/>
    </w:p>
    <w:p w:rsidR="00D7068A" w:rsidRPr="00D7068A" w:rsidRDefault="00D7068A" w:rsidP="00D7068A">
      <w:pPr>
        <w:spacing w:line="312" w:lineRule="auto"/>
        <w:rPr>
          <w:rFonts w:asciiTheme="minorHAnsi" w:hAnsiTheme="minorHAnsi"/>
        </w:rPr>
      </w:pPr>
      <w:r w:rsidRPr="00D7068A">
        <w:rPr>
          <w:rFonts w:asciiTheme="minorHAnsi" w:hAnsiTheme="minorHAnsi"/>
          <w:b/>
        </w:rPr>
        <w:t>1969-1971</w:t>
      </w:r>
      <w:r w:rsidRPr="00D7068A">
        <w:rPr>
          <w:rFonts w:asciiTheme="minorHAnsi" w:hAnsiTheme="minorHAnsi"/>
        </w:rPr>
        <w:t xml:space="preserve"> </w:t>
      </w:r>
      <w:r w:rsidRPr="00D7068A">
        <w:rPr>
          <w:rFonts w:asciiTheme="minorHAnsi" w:hAnsiTheme="minorHAnsi"/>
        </w:rPr>
        <w:tab/>
        <w:t>Grundwehrdienst</w:t>
      </w:r>
    </w:p>
    <w:p w:rsidR="00D7068A" w:rsidRPr="00D7068A" w:rsidRDefault="00D7068A" w:rsidP="00D7068A">
      <w:pPr>
        <w:spacing w:line="312" w:lineRule="auto"/>
        <w:ind w:left="1410" w:hanging="1410"/>
        <w:rPr>
          <w:rFonts w:asciiTheme="minorHAnsi" w:hAnsiTheme="minorHAnsi"/>
        </w:rPr>
      </w:pPr>
      <w:r w:rsidRPr="00D7068A">
        <w:rPr>
          <w:rFonts w:asciiTheme="minorHAnsi" w:hAnsiTheme="minorHAnsi"/>
          <w:b/>
        </w:rPr>
        <w:t>SS 1971ff.</w:t>
      </w:r>
      <w:r w:rsidRPr="00D7068A">
        <w:rPr>
          <w:rFonts w:asciiTheme="minorHAnsi" w:hAnsiTheme="minorHAnsi"/>
        </w:rPr>
        <w:t xml:space="preserve"> </w:t>
      </w:r>
      <w:r w:rsidRPr="00D7068A">
        <w:rPr>
          <w:rFonts w:asciiTheme="minorHAnsi" w:hAnsiTheme="minorHAnsi"/>
        </w:rPr>
        <w:tab/>
        <w:t>Studium der Musikwissenschaft, Germanistik, Lateinischen Philologie des Mittelalters und Evangelischen Theologie an den Universitäten Göttingen, Zürich, Wien und München</w:t>
      </w:r>
    </w:p>
    <w:p w:rsidR="00D7068A" w:rsidRPr="00D7068A" w:rsidRDefault="00D7068A" w:rsidP="00D7068A">
      <w:pPr>
        <w:spacing w:line="312" w:lineRule="auto"/>
        <w:ind w:left="702" w:firstLine="708"/>
        <w:rPr>
          <w:rFonts w:asciiTheme="minorHAnsi" w:hAnsiTheme="minorHAnsi"/>
        </w:rPr>
      </w:pPr>
      <w:r w:rsidRPr="00D7068A">
        <w:rPr>
          <w:rFonts w:asciiTheme="minorHAnsi" w:hAnsiTheme="minorHAnsi"/>
        </w:rPr>
        <w:t>Stipendiat der Studienstiftung des Deutschen Volkes</w:t>
      </w:r>
    </w:p>
    <w:p w:rsidR="00D7068A" w:rsidRPr="00D7068A" w:rsidRDefault="00D7068A" w:rsidP="00D7068A">
      <w:pPr>
        <w:spacing w:line="312" w:lineRule="auto"/>
        <w:rPr>
          <w:rFonts w:asciiTheme="minorHAnsi" w:hAnsiTheme="minorHAnsi"/>
        </w:rPr>
      </w:pPr>
      <w:r w:rsidRPr="00D7068A">
        <w:rPr>
          <w:rFonts w:asciiTheme="minorHAnsi" w:hAnsiTheme="minorHAnsi"/>
          <w:b/>
        </w:rPr>
        <w:t xml:space="preserve">1976 </w:t>
      </w:r>
      <w:r w:rsidRPr="00D7068A">
        <w:rPr>
          <w:rFonts w:asciiTheme="minorHAnsi" w:hAnsiTheme="minorHAnsi"/>
          <w:b/>
        </w:rPr>
        <w:tab/>
      </w:r>
      <w:r w:rsidRPr="00D7068A">
        <w:rPr>
          <w:rFonts w:asciiTheme="minorHAnsi" w:hAnsiTheme="minorHAnsi"/>
        </w:rPr>
        <w:tab/>
        <w:t xml:space="preserve">Magister </w:t>
      </w:r>
      <w:proofErr w:type="spellStart"/>
      <w:r w:rsidRPr="00D7068A">
        <w:rPr>
          <w:rFonts w:asciiTheme="minorHAnsi" w:hAnsiTheme="minorHAnsi"/>
        </w:rPr>
        <w:t>Artium</w:t>
      </w:r>
      <w:proofErr w:type="spellEnd"/>
    </w:p>
    <w:p w:rsidR="00D7068A" w:rsidRPr="00D7068A" w:rsidRDefault="00D7068A" w:rsidP="00D7068A">
      <w:pPr>
        <w:spacing w:line="312" w:lineRule="auto"/>
        <w:rPr>
          <w:rFonts w:asciiTheme="minorHAnsi" w:hAnsiTheme="minorHAnsi"/>
        </w:rPr>
      </w:pPr>
      <w:r w:rsidRPr="00D7068A">
        <w:rPr>
          <w:rFonts w:asciiTheme="minorHAnsi" w:hAnsiTheme="minorHAnsi"/>
          <w:b/>
        </w:rPr>
        <w:t xml:space="preserve">1977-1981 </w:t>
      </w:r>
      <w:r w:rsidRPr="00D7068A">
        <w:rPr>
          <w:rFonts w:asciiTheme="minorHAnsi" w:hAnsiTheme="minorHAnsi"/>
          <w:b/>
        </w:rPr>
        <w:tab/>
      </w:r>
      <w:r w:rsidRPr="00D7068A">
        <w:rPr>
          <w:rFonts w:asciiTheme="minorHAnsi" w:hAnsiTheme="minorHAnsi"/>
        </w:rPr>
        <w:t xml:space="preserve">Wissenschaftlicher Mitarbeiter bei der Kommission zur Herausgabe der </w:t>
      </w:r>
      <w:r w:rsidRPr="00D7068A">
        <w:rPr>
          <w:rFonts w:asciiTheme="minorHAnsi" w:hAnsiTheme="minorHAnsi"/>
        </w:rPr>
        <w:br/>
        <w:t xml:space="preserve">    </w:t>
      </w:r>
      <w:r w:rsidRPr="00D7068A">
        <w:rPr>
          <w:rFonts w:asciiTheme="minorHAnsi" w:hAnsiTheme="minorHAnsi"/>
        </w:rPr>
        <w:tab/>
        <w:t xml:space="preserve">         </w:t>
      </w:r>
      <w:r w:rsidRPr="00D7068A">
        <w:rPr>
          <w:rFonts w:asciiTheme="minorHAnsi" w:hAnsiTheme="minorHAnsi"/>
        </w:rPr>
        <w:tab/>
        <w:t xml:space="preserve">Werke Martin Luthers in Göttingen-Redaktor der Bände 60 (1980) und </w:t>
      </w:r>
    </w:p>
    <w:p w:rsidR="00D7068A" w:rsidRPr="00D7068A" w:rsidRDefault="00D7068A" w:rsidP="00D7068A">
      <w:pPr>
        <w:spacing w:line="312" w:lineRule="auto"/>
        <w:ind w:left="708" w:firstLine="708"/>
        <w:rPr>
          <w:rFonts w:asciiTheme="minorHAnsi" w:hAnsiTheme="minorHAnsi"/>
        </w:rPr>
      </w:pPr>
      <w:r w:rsidRPr="00D7068A">
        <w:rPr>
          <w:rFonts w:asciiTheme="minorHAnsi" w:hAnsiTheme="minorHAnsi"/>
        </w:rPr>
        <w:t>59 (1983) der Weimarer Lutherausgabe</w:t>
      </w:r>
    </w:p>
    <w:p w:rsidR="00D7068A" w:rsidRPr="00D7068A" w:rsidRDefault="00D7068A" w:rsidP="00D7068A">
      <w:pPr>
        <w:spacing w:line="312" w:lineRule="auto"/>
        <w:rPr>
          <w:rFonts w:asciiTheme="minorHAnsi" w:hAnsiTheme="minorHAnsi"/>
        </w:rPr>
      </w:pPr>
      <w:r w:rsidRPr="00D7068A">
        <w:rPr>
          <w:rFonts w:asciiTheme="minorHAnsi" w:hAnsiTheme="minorHAnsi"/>
          <w:b/>
        </w:rPr>
        <w:t xml:space="preserve">1980 </w:t>
      </w:r>
      <w:r w:rsidRPr="00D7068A">
        <w:rPr>
          <w:rFonts w:asciiTheme="minorHAnsi" w:hAnsiTheme="minorHAnsi"/>
          <w:b/>
        </w:rPr>
        <w:tab/>
      </w:r>
      <w:r w:rsidRPr="00D7068A">
        <w:rPr>
          <w:rFonts w:asciiTheme="minorHAnsi" w:hAnsiTheme="minorHAnsi"/>
        </w:rPr>
        <w:tab/>
        <w:t>Promotion zum Doktor der Philosophie</w:t>
      </w:r>
    </w:p>
    <w:p w:rsidR="00D7068A" w:rsidRPr="00D7068A" w:rsidRDefault="00D7068A" w:rsidP="00D7068A">
      <w:pPr>
        <w:spacing w:line="312" w:lineRule="auto"/>
        <w:rPr>
          <w:rFonts w:asciiTheme="minorHAnsi" w:hAnsiTheme="minorHAnsi"/>
        </w:rPr>
      </w:pPr>
      <w:r w:rsidRPr="00D7068A">
        <w:rPr>
          <w:rFonts w:asciiTheme="minorHAnsi" w:hAnsiTheme="minorHAnsi"/>
          <w:b/>
        </w:rPr>
        <w:t>1982-1983</w:t>
      </w:r>
      <w:r w:rsidRPr="00D7068A">
        <w:rPr>
          <w:rFonts w:asciiTheme="minorHAnsi" w:hAnsiTheme="minorHAnsi"/>
        </w:rPr>
        <w:t xml:space="preserve"> </w:t>
      </w:r>
      <w:r w:rsidRPr="00D7068A">
        <w:rPr>
          <w:rFonts w:asciiTheme="minorHAnsi" w:hAnsiTheme="minorHAnsi"/>
        </w:rPr>
        <w:tab/>
        <w:t xml:space="preserve">Wissenschaftlicher Angestellter am Seminar für Lateinische Philologie des   </w:t>
      </w:r>
    </w:p>
    <w:p w:rsidR="00D7068A" w:rsidRPr="00D7068A" w:rsidRDefault="00D7068A" w:rsidP="00D7068A">
      <w:pPr>
        <w:spacing w:line="312" w:lineRule="auto"/>
        <w:ind w:left="708" w:firstLine="708"/>
        <w:rPr>
          <w:rFonts w:asciiTheme="minorHAnsi" w:hAnsiTheme="minorHAnsi"/>
        </w:rPr>
      </w:pPr>
      <w:r w:rsidRPr="00D7068A">
        <w:rPr>
          <w:rFonts w:asciiTheme="minorHAnsi" w:hAnsiTheme="minorHAnsi"/>
        </w:rPr>
        <w:t>Mittelalters und der Neuzeit an der Philipps-Universität Marburg</w:t>
      </w:r>
    </w:p>
    <w:p w:rsidR="00D7068A" w:rsidRPr="00D7068A" w:rsidRDefault="00D7068A" w:rsidP="00D7068A">
      <w:pPr>
        <w:spacing w:line="312" w:lineRule="auto"/>
        <w:rPr>
          <w:rFonts w:asciiTheme="minorHAnsi" w:hAnsiTheme="minorHAnsi"/>
        </w:rPr>
      </w:pPr>
      <w:r w:rsidRPr="00D7068A">
        <w:rPr>
          <w:rFonts w:asciiTheme="minorHAnsi" w:hAnsiTheme="minorHAnsi"/>
          <w:b/>
        </w:rPr>
        <w:t>SS 1983</w:t>
      </w:r>
      <w:r w:rsidRPr="00D7068A">
        <w:rPr>
          <w:rFonts w:asciiTheme="minorHAnsi" w:hAnsiTheme="minorHAnsi"/>
        </w:rPr>
        <w:t xml:space="preserve"> </w:t>
      </w:r>
      <w:r w:rsidRPr="00D7068A">
        <w:rPr>
          <w:rFonts w:asciiTheme="minorHAnsi" w:hAnsiTheme="minorHAnsi"/>
        </w:rPr>
        <w:tab/>
        <w:t>Lehrauftrag für Kirchengeschichte am Fachbereich Evangelische Theologie</w:t>
      </w:r>
    </w:p>
    <w:p w:rsidR="00D7068A" w:rsidRPr="00D7068A" w:rsidRDefault="00D7068A" w:rsidP="00D7068A">
      <w:pPr>
        <w:spacing w:line="312" w:lineRule="auto"/>
        <w:rPr>
          <w:rFonts w:asciiTheme="minorHAnsi" w:hAnsiTheme="minorHAnsi"/>
        </w:rPr>
      </w:pPr>
      <w:r w:rsidRPr="00D7068A">
        <w:rPr>
          <w:rFonts w:asciiTheme="minorHAnsi" w:hAnsiTheme="minorHAnsi"/>
        </w:rPr>
        <w:t xml:space="preserve"> </w:t>
      </w:r>
      <w:r w:rsidRPr="00D7068A">
        <w:rPr>
          <w:rFonts w:asciiTheme="minorHAnsi" w:hAnsiTheme="minorHAnsi"/>
        </w:rPr>
        <w:tab/>
      </w:r>
      <w:r w:rsidRPr="00D7068A">
        <w:rPr>
          <w:rFonts w:asciiTheme="minorHAnsi" w:hAnsiTheme="minorHAnsi"/>
        </w:rPr>
        <w:tab/>
        <w:t>der Philipps-Universität Marburg</w:t>
      </w:r>
    </w:p>
    <w:p w:rsidR="00D7068A" w:rsidRPr="00D7068A" w:rsidRDefault="00D7068A" w:rsidP="00D7068A">
      <w:pPr>
        <w:spacing w:line="312" w:lineRule="auto"/>
        <w:ind w:left="1410" w:hanging="1410"/>
        <w:rPr>
          <w:rFonts w:asciiTheme="minorHAnsi" w:hAnsiTheme="minorHAnsi"/>
        </w:rPr>
      </w:pPr>
      <w:r w:rsidRPr="00D7068A">
        <w:rPr>
          <w:rFonts w:asciiTheme="minorHAnsi" w:hAnsiTheme="minorHAnsi"/>
          <w:b/>
        </w:rPr>
        <w:t>1983-1989</w:t>
      </w:r>
      <w:r w:rsidRPr="00D7068A">
        <w:rPr>
          <w:rFonts w:asciiTheme="minorHAnsi" w:hAnsiTheme="minorHAnsi"/>
        </w:rPr>
        <w:t xml:space="preserve"> </w:t>
      </w:r>
      <w:r w:rsidRPr="00D7068A">
        <w:rPr>
          <w:rFonts w:asciiTheme="minorHAnsi" w:hAnsiTheme="minorHAnsi"/>
        </w:rPr>
        <w:tab/>
        <w:t>Hochschulassistent für Kirchengeschichte an der Georg-August-  Universität Göttingen</w:t>
      </w:r>
    </w:p>
    <w:p w:rsidR="00D7068A" w:rsidRPr="00D7068A" w:rsidRDefault="00D7068A" w:rsidP="00D7068A">
      <w:pPr>
        <w:spacing w:line="312" w:lineRule="auto"/>
        <w:rPr>
          <w:rFonts w:asciiTheme="minorHAnsi" w:hAnsiTheme="minorHAnsi"/>
        </w:rPr>
      </w:pPr>
      <w:r w:rsidRPr="00D7068A">
        <w:rPr>
          <w:rFonts w:asciiTheme="minorHAnsi" w:hAnsiTheme="minorHAnsi"/>
          <w:b/>
        </w:rPr>
        <w:t>1986</w:t>
      </w:r>
      <w:r w:rsidRPr="00D7068A">
        <w:rPr>
          <w:rFonts w:asciiTheme="minorHAnsi" w:hAnsiTheme="minorHAnsi"/>
        </w:rPr>
        <w:t xml:space="preserve"> </w:t>
      </w:r>
      <w:r w:rsidRPr="00D7068A">
        <w:rPr>
          <w:rFonts w:asciiTheme="minorHAnsi" w:hAnsiTheme="minorHAnsi"/>
        </w:rPr>
        <w:tab/>
      </w:r>
      <w:r w:rsidRPr="00D7068A">
        <w:rPr>
          <w:rFonts w:asciiTheme="minorHAnsi" w:hAnsiTheme="minorHAnsi"/>
        </w:rPr>
        <w:tab/>
        <w:t>Promotion zum Doktor der Theologie</w:t>
      </w:r>
    </w:p>
    <w:p w:rsidR="00D7068A" w:rsidRPr="00D7068A" w:rsidRDefault="00D7068A" w:rsidP="00D7068A">
      <w:pPr>
        <w:spacing w:line="312" w:lineRule="auto"/>
        <w:rPr>
          <w:rFonts w:asciiTheme="minorHAnsi" w:hAnsiTheme="minorHAnsi"/>
        </w:rPr>
      </w:pPr>
      <w:r w:rsidRPr="00D7068A">
        <w:rPr>
          <w:rFonts w:asciiTheme="minorHAnsi" w:hAnsiTheme="minorHAnsi"/>
          <w:b/>
        </w:rPr>
        <w:t>1989-1990</w:t>
      </w:r>
      <w:r w:rsidRPr="00D7068A">
        <w:rPr>
          <w:rFonts w:asciiTheme="minorHAnsi" w:hAnsiTheme="minorHAnsi"/>
        </w:rPr>
        <w:t xml:space="preserve"> </w:t>
      </w:r>
      <w:r w:rsidRPr="00D7068A">
        <w:rPr>
          <w:rFonts w:asciiTheme="minorHAnsi" w:hAnsiTheme="minorHAnsi"/>
        </w:rPr>
        <w:tab/>
        <w:t>Förderstipendiat des Historischen Kollegs in München</w:t>
      </w:r>
    </w:p>
    <w:p w:rsidR="00D7068A" w:rsidRPr="00D7068A" w:rsidRDefault="00D7068A" w:rsidP="00D7068A">
      <w:pPr>
        <w:spacing w:line="312" w:lineRule="auto"/>
        <w:ind w:left="1410" w:hanging="1410"/>
        <w:rPr>
          <w:rFonts w:asciiTheme="minorHAnsi" w:hAnsiTheme="minorHAnsi"/>
        </w:rPr>
      </w:pPr>
      <w:r w:rsidRPr="00D7068A">
        <w:rPr>
          <w:rFonts w:asciiTheme="minorHAnsi" w:hAnsiTheme="minorHAnsi"/>
          <w:b/>
        </w:rPr>
        <w:t>1990-1991</w:t>
      </w:r>
      <w:r w:rsidRPr="00D7068A">
        <w:rPr>
          <w:rFonts w:asciiTheme="minorHAnsi" w:hAnsiTheme="minorHAnsi"/>
        </w:rPr>
        <w:t xml:space="preserve"> </w:t>
      </w:r>
      <w:r w:rsidRPr="00D7068A">
        <w:rPr>
          <w:rFonts w:asciiTheme="minorHAnsi" w:hAnsiTheme="minorHAnsi"/>
        </w:rPr>
        <w:tab/>
        <w:t>Wissenschaftlicher Angestellter am Fachbereich Theologie der Universität Göttingen</w:t>
      </w:r>
    </w:p>
    <w:p w:rsidR="00D7068A" w:rsidRPr="00D7068A" w:rsidRDefault="00D7068A" w:rsidP="00D7068A">
      <w:pPr>
        <w:spacing w:line="312" w:lineRule="auto"/>
        <w:rPr>
          <w:rFonts w:asciiTheme="minorHAnsi" w:hAnsiTheme="minorHAnsi"/>
        </w:rPr>
      </w:pPr>
      <w:r w:rsidRPr="00D7068A">
        <w:rPr>
          <w:rFonts w:asciiTheme="minorHAnsi" w:hAnsiTheme="minorHAnsi"/>
          <w:b/>
        </w:rPr>
        <w:t xml:space="preserve">1990 </w:t>
      </w:r>
      <w:r w:rsidRPr="00D7068A">
        <w:rPr>
          <w:rFonts w:asciiTheme="minorHAnsi" w:hAnsiTheme="minorHAnsi"/>
          <w:b/>
        </w:rPr>
        <w:tab/>
      </w:r>
      <w:r w:rsidRPr="00D7068A">
        <w:rPr>
          <w:rFonts w:asciiTheme="minorHAnsi" w:hAnsiTheme="minorHAnsi"/>
        </w:rPr>
        <w:tab/>
        <w:t>Habilitation für Kirchengeschichte</w:t>
      </w:r>
    </w:p>
    <w:p w:rsidR="00D7068A" w:rsidRPr="00D7068A" w:rsidRDefault="00D7068A" w:rsidP="00D7068A">
      <w:pPr>
        <w:spacing w:line="312" w:lineRule="auto"/>
        <w:rPr>
          <w:rFonts w:asciiTheme="minorHAnsi" w:hAnsiTheme="minorHAnsi"/>
        </w:rPr>
      </w:pPr>
      <w:r w:rsidRPr="00D7068A">
        <w:rPr>
          <w:rFonts w:asciiTheme="minorHAnsi" w:hAnsiTheme="minorHAnsi"/>
          <w:b/>
        </w:rPr>
        <w:t>SS 1991</w:t>
      </w:r>
      <w:r w:rsidRPr="00D7068A">
        <w:rPr>
          <w:rFonts w:asciiTheme="minorHAnsi" w:hAnsiTheme="minorHAnsi"/>
        </w:rPr>
        <w:t xml:space="preserve"> </w:t>
      </w:r>
      <w:r w:rsidRPr="00D7068A">
        <w:rPr>
          <w:rFonts w:asciiTheme="minorHAnsi" w:hAnsiTheme="minorHAnsi"/>
        </w:rPr>
        <w:tab/>
        <w:t>Privatdozent in Göttingen</w:t>
      </w:r>
    </w:p>
    <w:p w:rsidR="00D7068A" w:rsidRPr="00D7068A" w:rsidRDefault="00D7068A" w:rsidP="00D7068A">
      <w:pPr>
        <w:spacing w:line="312" w:lineRule="auto"/>
        <w:rPr>
          <w:rFonts w:asciiTheme="minorHAnsi" w:hAnsiTheme="minorHAnsi"/>
        </w:rPr>
      </w:pPr>
      <w:r w:rsidRPr="00D7068A">
        <w:rPr>
          <w:rFonts w:asciiTheme="minorHAnsi" w:hAnsiTheme="minorHAnsi"/>
          <w:b/>
        </w:rPr>
        <w:t>1991</w:t>
      </w:r>
      <w:r w:rsidRPr="00D7068A">
        <w:rPr>
          <w:rFonts w:asciiTheme="minorHAnsi" w:hAnsiTheme="minorHAnsi"/>
        </w:rPr>
        <w:t xml:space="preserve"> </w:t>
      </w:r>
      <w:r w:rsidRPr="00D7068A">
        <w:rPr>
          <w:rFonts w:asciiTheme="minorHAnsi" w:hAnsiTheme="minorHAnsi"/>
        </w:rPr>
        <w:tab/>
      </w:r>
      <w:r w:rsidRPr="00D7068A">
        <w:rPr>
          <w:rFonts w:asciiTheme="minorHAnsi" w:hAnsiTheme="minorHAnsi"/>
        </w:rPr>
        <w:tab/>
        <w:t>Ordination zum Pfarrer der Evangelischen Kirche von Kurhessen-Waldeck</w:t>
      </w:r>
    </w:p>
    <w:p w:rsidR="00D7068A" w:rsidRDefault="00D7068A" w:rsidP="00D7068A">
      <w:pPr>
        <w:spacing w:line="312" w:lineRule="auto"/>
        <w:rPr>
          <w:rFonts w:asciiTheme="minorHAnsi" w:hAnsiTheme="minorHAnsi"/>
          <w:b/>
        </w:rPr>
      </w:pPr>
    </w:p>
    <w:p w:rsidR="00D7068A" w:rsidRPr="00D7068A" w:rsidRDefault="00D7068A" w:rsidP="00D7068A">
      <w:pPr>
        <w:spacing w:line="312" w:lineRule="auto"/>
        <w:rPr>
          <w:rFonts w:asciiTheme="minorHAnsi" w:hAnsiTheme="minorHAnsi"/>
        </w:rPr>
      </w:pPr>
      <w:r w:rsidRPr="00D7068A">
        <w:rPr>
          <w:rFonts w:asciiTheme="minorHAnsi" w:hAnsiTheme="minorHAnsi"/>
          <w:b/>
        </w:rPr>
        <w:t>WS 1991/92</w:t>
      </w:r>
      <w:r w:rsidRPr="00D7068A">
        <w:rPr>
          <w:rFonts w:asciiTheme="minorHAnsi" w:hAnsiTheme="minorHAnsi"/>
        </w:rPr>
        <w:t xml:space="preserve"> </w:t>
      </w:r>
      <w:r>
        <w:rPr>
          <w:rFonts w:asciiTheme="minorHAnsi" w:hAnsiTheme="minorHAnsi"/>
        </w:rPr>
        <w:t xml:space="preserve">  </w:t>
      </w:r>
      <w:r w:rsidRPr="00D7068A">
        <w:rPr>
          <w:rFonts w:asciiTheme="minorHAnsi" w:hAnsiTheme="minorHAnsi"/>
        </w:rPr>
        <w:t xml:space="preserve">Vertretung des Lehrstuhls Kirchengeschichte I an der Evangelisch-  </w:t>
      </w:r>
    </w:p>
    <w:p w:rsidR="00D7068A" w:rsidRPr="00D7068A" w:rsidRDefault="00D7068A" w:rsidP="00D7068A">
      <w:pPr>
        <w:spacing w:line="312" w:lineRule="auto"/>
        <w:ind w:left="708" w:firstLine="708"/>
        <w:rPr>
          <w:rFonts w:asciiTheme="minorHAnsi" w:hAnsiTheme="minorHAnsi"/>
        </w:rPr>
      </w:pPr>
      <w:proofErr w:type="gramStart"/>
      <w:r w:rsidRPr="00D7068A">
        <w:rPr>
          <w:rFonts w:asciiTheme="minorHAnsi" w:hAnsiTheme="minorHAnsi"/>
        </w:rPr>
        <w:t>Theologischen</w:t>
      </w:r>
      <w:proofErr w:type="gramEnd"/>
      <w:r w:rsidRPr="00D7068A">
        <w:rPr>
          <w:rFonts w:asciiTheme="minorHAnsi" w:hAnsiTheme="minorHAnsi"/>
        </w:rPr>
        <w:t xml:space="preserve"> Fakultät der Ludwig-Maximilians-Universität München</w:t>
      </w:r>
    </w:p>
    <w:p w:rsidR="00D7068A" w:rsidRPr="00D7068A" w:rsidRDefault="00D7068A" w:rsidP="00D7068A">
      <w:pPr>
        <w:spacing w:line="312" w:lineRule="auto"/>
        <w:ind w:left="1410" w:hanging="1410"/>
        <w:rPr>
          <w:rFonts w:asciiTheme="minorHAnsi" w:hAnsiTheme="minorHAnsi"/>
        </w:rPr>
      </w:pPr>
      <w:r w:rsidRPr="00D7068A">
        <w:rPr>
          <w:rFonts w:asciiTheme="minorHAnsi" w:hAnsiTheme="minorHAnsi"/>
          <w:b/>
        </w:rPr>
        <w:t>SS 1992</w:t>
      </w:r>
      <w:r w:rsidRPr="00D7068A">
        <w:rPr>
          <w:rFonts w:asciiTheme="minorHAnsi" w:hAnsiTheme="minorHAnsi"/>
        </w:rPr>
        <w:t xml:space="preserve"> </w:t>
      </w:r>
      <w:r w:rsidRPr="00D7068A">
        <w:rPr>
          <w:rFonts w:asciiTheme="minorHAnsi" w:hAnsiTheme="minorHAnsi"/>
        </w:rPr>
        <w:tab/>
        <w:t>Vertretung eines Lehrstuhls für Kirchen-und Dogmengeschichte am Fachbereich Evangelische Theologie der Universität Hamburg</w:t>
      </w:r>
    </w:p>
    <w:p w:rsidR="00D7068A" w:rsidRPr="00D7068A" w:rsidRDefault="00D7068A" w:rsidP="00D7068A">
      <w:pPr>
        <w:spacing w:line="312" w:lineRule="auto"/>
        <w:rPr>
          <w:rFonts w:asciiTheme="minorHAnsi" w:hAnsiTheme="minorHAnsi"/>
        </w:rPr>
      </w:pPr>
      <w:r w:rsidRPr="00D7068A">
        <w:rPr>
          <w:rFonts w:asciiTheme="minorHAnsi" w:hAnsiTheme="minorHAnsi"/>
          <w:b/>
        </w:rPr>
        <w:t>WS 1992/93</w:t>
      </w:r>
      <w:r w:rsidRPr="00D7068A">
        <w:rPr>
          <w:rFonts w:asciiTheme="minorHAnsi" w:hAnsiTheme="minorHAnsi"/>
        </w:rPr>
        <w:t xml:space="preserve"> </w:t>
      </w:r>
      <w:r w:rsidRPr="00D7068A">
        <w:rPr>
          <w:rFonts w:asciiTheme="minorHAnsi" w:hAnsiTheme="minorHAnsi"/>
        </w:rPr>
        <w:tab/>
        <w:t xml:space="preserve">Vertretung des Lehrstuhls Kirchengeschichte I an der Evangelisch- </w:t>
      </w:r>
      <w:r w:rsidRPr="00D7068A">
        <w:rPr>
          <w:rFonts w:asciiTheme="minorHAnsi" w:hAnsiTheme="minorHAnsi"/>
        </w:rPr>
        <w:br/>
        <w:t xml:space="preserve">  </w:t>
      </w:r>
      <w:r w:rsidRPr="00D7068A">
        <w:rPr>
          <w:rFonts w:asciiTheme="minorHAnsi" w:hAnsiTheme="minorHAnsi"/>
        </w:rPr>
        <w:tab/>
      </w:r>
      <w:r w:rsidRPr="00D7068A">
        <w:rPr>
          <w:rFonts w:asciiTheme="minorHAnsi" w:hAnsiTheme="minorHAnsi"/>
        </w:rPr>
        <w:tab/>
        <w:t>Theologischen Fakultät der Ludwig-Maximilians-Universität München</w:t>
      </w:r>
    </w:p>
    <w:p w:rsidR="00D7068A" w:rsidRPr="00D7068A" w:rsidRDefault="00D7068A" w:rsidP="00D7068A">
      <w:pPr>
        <w:spacing w:line="312" w:lineRule="auto"/>
        <w:rPr>
          <w:rFonts w:asciiTheme="minorHAnsi" w:hAnsiTheme="minorHAnsi"/>
        </w:rPr>
      </w:pPr>
      <w:r w:rsidRPr="00D7068A">
        <w:rPr>
          <w:rFonts w:asciiTheme="minorHAnsi" w:hAnsiTheme="minorHAnsi"/>
          <w:b/>
        </w:rPr>
        <w:t>Seit 1.4.1993</w:t>
      </w:r>
      <w:r w:rsidRPr="00D7068A">
        <w:rPr>
          <w:rFonts w:asciiTheme="minorHAnsi" w:hAnsiTheme="minorHAnsi"/>
        </w:rPr>
        <w:t xml:space="preserve"> </w:t>
      </w:r>
      <w:r w:rsidRPr="00D7068A">
        <w:rPr>
          <w:rFonts w:asciiTheme="minorHAnsi" w:hAnsiTheme="minorHAnsi"/>
        </w:rPr>
        <w:tab/>
        <w:t xml:space="preserve">Professor (C 4) für Kirchen- und Dogmengeschichte und Direktor des      </w:t>
      </w:r>
    </w:p>
    <w:p w:rsidR="00D7068A" w:rsidRPr="00D7068A" w:rsidRDefault="00D7068A" w:rsidP="00D7068A">
      <w:pPr>
        <w:spacing w:line="312" w:lineRule="auto"/>
        <w:ind w:left="1416"/>
        <w:rPr>
          <w:rFonts w:asciiTheme="minorHAnsi" w:hAnsiTheme="minorHAnsi"/>
        </w:rPr>
      </w:pPr>
      <w:r w:rsidRPr="00D7068A">
        <w:rPr>
          <w:rFonts w:asciiTheme="minorHAnsi" w:hAnsiTheme="minorHAnsi"/>
        </w:rPr>
        <w:t>Instituts für Kirchengeschichte (und Kirchliche Archäologie) der Theologischen Fakultät der Christian-Albrechts-Universität zu Kiel</w:t>
      </w:r>
    </w:p>
    <w:p w:rsidR="00D7068A" w:rsidRPr="00D7068A" w:rsidRDefault="00D7068A" w:rsidP="00D7068A">
      <w:pPr>
        <w:spacing w:line="312" w:lineRule="auto"/>
        <w:rPr>
          <w:rFonts w:asciiTheme="minorHAnsi" w:hAnsiTheme="minorHAnsi"/>
        </w:rPr>
      </w:pPr>
      <w:r w:rsidRPr="00D7068A">
        <w:rPr>
          <w:rFonts w:asciiTheme="minorHAnsi" w:hAnsiTheme="minorHAnsi"/>
          <w:b/>
        </w:rPr>
        <w:t>1994-1996</w:t>
      </w:r>
      <w:r w:rsidRPr="00D7068A">
        <w:rPr>
          <w:rFonts w:asciiTheme="minorHAnsi" w:hAnsiTheme="minorHAnsi"/>
        </w:rPr>
        <w:t xml:space="preserve"> </w:t>
      </w:r>
      <w:r w:rsidRPr="00D7068A">
        <w:rPr>
          <w:rFonts w:asciiTheme="minorHAnsi" w:hAnsiTheme="minorHAnsi"/>
        </w:rPr>
        <w:tab/>
        <w:t xml:space="preserve">Dekan der Theologischen Fakultät der Christian-Albrechts-Universität zu   </w:t>
      </w:r>
    </w:p>
    <w:p w:rsidR="00D7068A" w:rsidRPr="00D7068A" w:rsidRDefault="00D7068A" w:rsidP="00D7068A">
      <w:pPr>
        <w:spacing w:line="312" w:lineRule="auto"/>
        <w:ind w:left="708" w:firstLine="708"/>
        <w:rPr>
          <w:rFonts w:asciiTheme="minorHAnsi" w:hAnsiTheme="minorHAnsi"/>
        </w:rPr>
      </w:pPr>
      <w:r w:rsidRPr="00D7068A">
        <w:rPr>
          <w:rFonts w:asciiTheme="minorHAnsi" w:hAnsiTheme="minorHAnsi"/>
        </w:rPr>
        <w:t>Kiel</w:t>
      </w:r>
    </w:p>
    <w:p w:rsidR="00D7068A" w:rsidRPr="00D7068A" w:rsidRDefault="00D7068A" w:rsidP="00D7068A">
      <w:pPr>
        <w:spacing w:line="312" w:lineRule="auto"/>
        <w:rPr>
          <w:rFonts w:asciiTheme="minorHAnsi" w:hAnsiTheme="minorHAnsi"/>
        </w:rPr>
      </w:pPr>
      <w:r w:rsidRPr="00D7068A">
        <w:rPr>
          <w:rFonts w:asciiTheme="minorHAnsi" w:hAnsiTheme="minorHAnsi"/>
          <w:b/>
        </w:rPr>
        <w:t>1996-1998</w:t>
      </w:r>
      <w:r w:rsidRPr="00D7068A">
        <w:rPr>
          <w:rFonts w:asciiTheme="minorHAnsi" w:hAnsiTheme="minorHAnsi"/>
        </w:rPr>
        <w:t xml:space="preserve"> </w:t>
      </w:r>
      <w:r w:rsidRPr="00D7068A">
        <w:rPr>
          <w:rFonts w:asciiTheme="minorHAnsi" w:hAnsiTheme="minorHAnsi"/>
        </w:rPr>
        <w:tab/>
        <w:t>Mitglied des Senats der Christian-Albrechts-Universität zu Kiel</w:t>
      </w:r>
    </w:p>
    <w:p w:rsidR="00D7068A" w:rsidRPr="00D7068A" w:rsidRDefault="00D7068A" w:rsidP="00D7068A">
      <w:pPr>
        <w:spacing w:line="312" w:lineRule="auto"/>
        <w:rPr>
          <w:rFonts w:asciiTheme="minorHAnsi" w:hAnsiTheme="minorHAnsi"/>
        </w:rPr>
      </w:pPr>
      <w:r w:rsidRPr="00D7068A">
        <w:rPr>
          <w:rFonts w:asciiTheme="minorHAnsi" w:hAnsiTheme="minorHAnsi"/>
          <w:b/>
        </w:rPr>
        <w:t>1999-2002</w:t>
      </w:r>
      <w:r w:rsidRPr="00D7068A">
        <w:rPr>
          <w:rFonts w:asciiTheme="minorHAnsi" w:hAnsiTheme="minorHAnsi"/>
        </w:rPr>
        <w:t xml:space="preserve"> </w:t>
      </w:r>
      <w:r w:rsidRPr="00D7068A">
        <w:rPr>
          <w:rFonts w:asciiTheme="minorHAnsi" w:hAnsiTheme="minorHAnsi"/>
        </w:rPr>
        <w:tab/>
        <w:t>Prorektor der Christian-Albrechts-Universität zu Kiel</w:t>
      </w:r>
    </w:p>
    <w:p w:rsidR="00D7068A" w:rsidRPr="00D7068A" w:rsidRDefault="00D7068A" w:rsidP="00D7068A">
      <w:pPr>
        <w:spacing w:line="312" w:lineRule="auto"/>
        <w:rPr>
          <w:rFonts w:asciiTheme="minorHAnsi" w:hAnsiTheme="minorHAnsi"/>
        </w:rPr>
      </w:pPr>
    </w:p>
    <w:p w:rsidR="00D7068A" w:rsidRPr="00D7068A" w:rsidRDefault="00D7068A" w:rsidP="00D7068A">
      <w:pPr>
        <w:spacing w:line="312" w:lineRule="auto"/>
        <w:rPr>
          <w:rFonts w:asciiTheme="minorHAnsi" w:hAnsiTheme="minorHAnsi"/>
          <w:b/>
        </w:rPr>
      </w:pPr>
      <w:r w:rsidRPr="00D7068A">
        <w:rPr>
          <w:rFonts w:asciiTheme="minorHAnsi" w:hAnsiTheme="minorHAnsi"/>
          <w:b/>
        </w:rPr>
        <w:t>Weitere Funktionen und Mitgliedschaften</w:t>
      </w:r>
    </w:p>
    <w:p w:rsidR="00D7068A" w:rsidRPr="00D7068A" w:rsidRDefault="00D7068A" w:rsidP="00D7068A">
      <w:pPr>
        <w:spacing w:line="312" w:lineRule="auto"/>
        <w:rPr>
          <w:rFonts w:asciiTheme="minorHAnsi" w:hAnsiTheme="minorHAnsi"/>
        </w:rPr>
      </w:pPr>
      <w:r w:rsidRPr="00D7068A">
        <w:rPr>
          <w:rFonts w:asciiTheme="minorHAnsi" w:hAnsiTheme="minorHAnsi"/>
        </w:rPr>
        <w:t>Präsident der Luther-Gesellschaft (seit 1999)</w:t>
      </w:r>
    </w:p>
    <w:p w:rsidR="00D7068A" w:rsidRPr="00D7068A" w:rsidRDefault="00D7068A" w:rsidP="00D7068A">
      <w:pPr>
        <w:spacing w:line="312" w:lineRule="auto"/>
        <w:rPr>
          <w:rFonts w:asciiTheme="minorHAnsi" w:hAnsiTheme="minorHAnsi"/>
        </w:rPr>
      </w:pPr>
      <w:r w:rsidRPr="00D7068A">
        <w:rPr>
          <w:rFonts w:asciiTheme="minorHAnsi" w:hAnsiTheme="minorHAnsi"/>
        </w:rPr>
        <w:t>Mitglied der Akademie der Wissenschaften in Hamburg</w:t>
      </w:r>
    </w:p>
    <w:p w:rsidR="00D7068A" w:rsidRPr="00D7068A" w:rsidRDefault="00D7068A" w:rsidP="00D7068A">
      <w:pPr>
        <w:spacing w:line="312" w:lineRule="auto"/>
        <w:rPr>
          <w:rFonts w:asciiTheme="minorHAnsi" w:hAnsiTheme="minorHAnsi"/>
        </w:rPr>
      </w:pPr>
      <w:r w:rsidRPr="00D7068A">
        <w:rPr>
          <w:rFonts w:asciiTheme="minorHAnsi" w:hAnsiTheme="minorHAnsi"/>
        </w:rPr>
        <w:t>Vorsitzender des Wissenschaftlichen Beirats der Stiftung Luthergedenkstätten in Sachsen-Anhalt, Wittenberg</w:t>
      </w:r>
    </w:p>
    <w:p w:rsidR="00D7068A" w:rsidRPr="00D7068A" w:rsidRDefault="00D7068A" w:rsidP="00D7068A">
      <w:pPr>
        <w:spacing w:line="312" w:lineRule="auto"/>
        <w:rPr>
          <w:rFonts w:asciiTheme="minorHAnsi" w:hAnsiTheme="minorHAnsi"/>
        </w:rPr>
      </w:pPr>
      <w:r w:rsidRPr="00D7068A">
        <w:rPr>
          <w:rFonts w:asciiTheme="minorHAnsi" w:hAnsiTheme="minorHAnsi"/>
        </w:rPr>
        <w:t>---</w:t>
      </w:r>
    </w:p>
    <w:p w:rsidR="00D7068A" w:rsidRPr="00D7068A" w:rsidRDefault="00D7068A" w:rsidP="00D7068A">
      <w:pPr>
        <w:spacing w:line="312" w:lineRule="auto"/>
        <w:rPr>
          <w:rFonts w:asciiTheme="minorHAnsi" w:hAnsiTheme="minorHAnsi"/>
        </w:rPr>
      </w:pPr>
      <w:r w:rsidRPr="00D7068A">
        <w:rPr>
          <w:rFonts w:asciiTheme="minorHAnsi" w:hAnsiTheme="minorHAnsi"/>
        </w:rPr>
        <w:t>Vorsitzender des Wissenschaftlichen Beirats für das Reformationsjubiläum 2017 (bis 2014)</w:t>
      </w:r>
    </w:p>
    <w:p w:rsidR="000C47CC" w:rsidRPr="00D7068A" w:rsidRDefault="000C47CC" w:rsidP="00683C7E">
      <w:pPr>
        <w:pStyle w:val="Kopfzeile1"/>
        <w:tabs>
          <w:tab w:val="clear" w:pos="4535"/>
          <w:tab w:val="clear" w:pos="9070"/>
        </w:tabs>
        <w:spacing w:line="312" w:lineRule="auto"/>
        <w:ind w:firstLine="4"/>
        <w:rPr>
          <w:rFonts w:asciiTheme="minorHAnsi" w:hAnsiTheme="minorHAnsi" w:cs="Arial"/>
          <w:b/>
          <w:color w:val="C00000"/>
          <w:w w:val="110"/>
          <w:kern w:val="16"/>
        </w:rPr>
      </w:pPr>
    </w:p>
    <w:sectPr w:rsidR="000C47CC" w:rsidRPr="00D7068A" w:rsidSect="00076D54">
      <w:headerReference w:type="default" r:id="rId14"/>
      <w:footerReference w:type="default" r:id="rId15"/>
      <w:pgSz w:w="11906" w:h="16838"/>
      <w:pgMar w:top="79" w:right="1417" w:bottom="1134" w:left="1417" w:header="624" w:footer="2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31B2" w:rsidRDefault="00EA31B2" w:rsidP="007E1DC5">
      <w:pPr>
        <w:spacing w:line="240" w:lineRule="auto"/>
      </w:pPr>
      <w:r>
        <w:separator/>
      </w:r>
    </w:p>
  </w:endnote>
  <w:endnote w:type="continuationSeparator" w:id="0">
    <w:p w:rsidR="00EA31B2" w:rsidRDefault="00EA31B2" w:rsidP="007E1DC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imes Sans Serif">
    <w:altName w:val="Times New Roman"/>
    <w:charset w:val="00"/>
    <w:family w:val="roman"/>
    <w:pitch w:val="variable"/>
    <w:sig w:usb0="00000000"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ndale Sans UI">
    <w:altName w:val="Times New Roman"/>
    <w:charset w:val="00"/>
    <w:family w:val="auto"/>
    <w:pitch w:val="variable"/>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KievitOT-Regular">
    <w:panose1 w:val="00000000000000000000"/>
    <w:charset w:val="00"/>
    <w:family w:val="swiss"/>
    <w:notTrueType/>
    <w:pitch w:val="default"/>
    <w:sig w:usb0="00000003" w:usb1="00000000" w:usb2="00000000" w:usb3="00000000" w:csb0="00000001" w:csb1="00000000"/>
  </w:font>
  <w:font w:name="DaunPenh">
    <w:panose1 w:val="01010101010101010101"/>
    <w:charset w:val="00"/>
    <w:family w:val="auto"/>
    <w:pitch w:val="variable"/>
    <w:sig w:usb0="00000003" w:usb1="00000000" w:usb2="0001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1B2" w:rsidRDefault="00EA31B2" w:rsidP="007E1DC5">
    <w:pPr>
      <w:pStyle w:val="Textkrper"/>
      <w:snapToGrid w:val="0"/>
      <w:rPr>
        <w:rFonts w:asciiTheme="minorHAnsi" w:hAnsiTheme="minorHAnsi"/>
        <w:b/>
        <w:bCs/>
        <w:sz w:val="20"/>
        <w:szCs w:val="18"/>
      </w:rPr>
    </w:pPr>
    <w:r>
      <w:rPr>
        <w:sz w:val="18"/>
        <w:szCs w:val="18"/>
      </w:rPr>
      <w:tab/>
    </w:r>
    <w:r>
      <w:rPr>
        <w:sz w:val="18"/>
        <w:szCs w:val="18"/>
      </w:rPr>
      <w:tab/>
    </w:r>
    <w:r>
      <w:rPr>
        <w:sz w:val="18"/>
        <w:szCs w:val="18"/>
      </w:rPr>
      <w:tab/>
    </w:r>
    <w:r>
      <w:rPr>
        <w:sz w:val="18"/>
        <w:szCs w:val="18"/>
      </w:rPr>
      <w:tab/>
    </w:r>
    <w:r>
      <w:rPr>
        <w:sz w:val="18"/>
        <w:szCs w:val="18"/>
      </w:rPr>
      <w:tab/>
    </w:r>
    <w:r>
      <w:rPr>
        <w:sz w:val="18"/>
        <w:szCs w:val="18"/>
      </w:rPr>
      <w:tab/>
    </w:r>
    <w:r>
      <w:rPr>
        <w:sz w:val="20"/>
        <w:szCs w:val="18"/>
      </w:rPr>
      <w:br/>
    </w:r>
    <w:r w:rsidRPr="00270ADA">
      <w:rPr>
        <w:rFonts w:asciiTheme="minorHAnsi" w:hAnsiTheme="minorHAnsi"/>
        <w:b/>
        <w:bCs/>
        <w:sz w:val="20"/>
        <w:szCs w:val="18"/>
      </w:rPr>
      <w:t>Bischöfliches Dom- und Diözesanmuseum</w:t>
    </w:r>
    <w:r w:rsidRPr="00270ADA">
      <w:rPr>
        <w:rFonts w:asciiTheme="minorHAnsi" w:hAnsiTheme="minorHAnsi"/>
        <w:b/>
        <w:bCs/>
        <w:sz w:val="20"/>
        <w:szCs w:val="18"/>
      </w:rPr>
      <w:tab/>
    </w:r>
    <w:r w:rsidRPr="00270ADA">
      <w:rPr>
        <w:rFonts w:asciiTheme="minorHAnsi" w:hAnsiTheme="minorHAnsi"/>
        <w:b/>
        <w:bCs/>
        <w:sz w:val="20"/>
        <w:szCs w:val="18"/>
      </w:rPr>
      <w:tab/>
    </w:r>
    <w:r w:rsidRPr="00270ADA">
      <w:rPr>
        <w:rFonts w:asciiTheme="minorHAnsi" w:hAnsiTheme="minorHAnsi"/>
        <w:b/>
        <w:bCs/>
        <w:sz w:val="20"/>
        <w:szCs w:val="18"/>
      </w:rPr>
      <w:tab/>
    </w:r>
    <w:r w:rsidRPr="00270ADA">
      <w:rPr>
        <w:rFonts w:asciiTheme="minorHAnsi" w:hAnsiTheme="minorHAnsi"/>
        <w:b/>
        <w:bCs/>
        <w:sz w:val="20"/>
        <w:szCs w:val="18"/>
      </w:rPr>
      <w:tab/>
      <w:t xml:space="preserve">Kontakt und Informationen </w:t>
    </w:r>
  </w:p>
  <w:p w:rsidR="00EA31B2" w:rsidRPr="00270ADA" w:rsidRDefault="00EA31B2" w:rsidP="007E1DC5">
    <w:pPr>
      <w:pStyle w:val="Textkrper"/>
      <w:snapToGrid w:val="0"/>
      <w:rPr>
        <w:rFonts w:asciiTheme="minorHAnsi" w:hAnsiTheme="minorHAnsi"/>
        <w:sz w:val="20"/>
        <w:szCs w:val="18"/>
      </w:rPr>
    </w:pPr>
    <w:r w:rsidRPr="00270ADA">
      <w:rPr>
        <w:rFonts w:asciiTheme="minorHAnsi" w:hAnsiTheme="minorHAnsi"/>
        <w:bCs/>
        <w:sz w:val="20"/>
        <w:szCs w:val="18"/>
      </w:rPr>
      <w:t>D</w:t>
    </w:r>
    <w:r w:rsidRPr="00270ADA">
      <w:rPr>
        <w:rFonts w:asciiTheme="minorHAnsi" w:hAnsiTheme="minorHAnsi"/>
        <w:sz w:val="20"/>
        <w:szCs w:val="18"/>
      </w:rPr>
      <w:t>omstraße 3</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t xml:space="preserve">Esther </w:t>
    </w:r>
    <w:proofErr w:type="spellStart"/>
    <w:r w:rsidRPr="00270ADA">
      <w:rPr>
        <w:rFonts w:asciiTheme="minorHAnsi" w:hAnsiTheme="minorHAnsi"/>
        <w:sz w:val="20"/>
        <w:szCs w:val="18"/>
      </w:rPr>
      <w:t>Klippel</w:t>
    </w:r>
    <w:proofErr w:type="spellEnd"/>
    <w:r w:rsidRPr="00270ADA">
      <w:rPr>
        <w:rFonts w:asciiTheme="minorHAnsi" w:hAnsiTheme="minorHAnsi"/>
        <w:sz w:val="20"/>
        <w:szCs w:val="18"/>
      </w:rPr>
      <w:br/>
      <w:t>55116 Mainz</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t xml:space="preserve"> </w:t>
    </w:r>
  </w:p>
  <w:p w:rsidR="00EA31B2" w:rsidRPr="00270ADA" w:rsidRDefault="00EA31B2" w:rsidP="007E1DC5">
    <w:pPr>
      <w:pStyle w:val="Textkrper"/>
      <w:snapToGrid w:val="0"/>
      <w:rPr>
        <w:rFonts w:asciiTheme="minorHAnsi" w:hAnsiTheme="minorHAnsi"/>
        <w:sz w:val="20"/>
        <w:szCs w:val="18"/>
      </w:rPr>
    </w:pPr>
    <w:r w:rsidRPr="00270ADA">
      <w:rPr>
        <w:rFonts w:asciiTheme="minorHAnsi" w:hAnsiTheme="minorHAnsi"/>
        <w:sz w:val="20"/>
        <w:szCs w:val="18"/>
      </w:rPr>
      <w:t>Tel.: 06131 / 253 344</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t>06131/253 379</w:t>
    </w:r>
    <w:r w:rsidRPr="00270ADA">
      <w:rPr>
        <w:rFonts w:asciiTheme="minorHAnsi" w:hAnsiTheme="minorHAnsi"/>
        <w:sz w:val="20"/>
        <w:szCs w:val="18"/>
      </w:rPr>
      <w:tab/>
    </w:r>
    <w:r w:rsidRPr="00270ADA">
      <w:rPr>
        <w:rFonts w:asciiTheme="minorHAnsi" w:hAnsiTheme="minorHAnsi"/>
        <w:sz w:val="20"/>
        <w:szCs w:val="18"/>
      </w:rPr>
      <w:br/>
      <w:t>Fax: 06131 / 253 349</w:t>
    </w:r>
  </w:p>
  <w:p w:rsidR="00EA31B2" w:rsidRPr="00270ADA" w:rsidRDefault="00EA31B2" w:rsidP="007E1DC5">
    <w:pPr>
      <w:pStyle w:val="Textkrper"/>
      <w:snapToGrid w:val="0"/>
      <w:rPr>
        <w:rFonts w:asciiTheme="minorHAnsi" w:hAnsiTheme="minorHAnsi"/>
        <w:sz w:val="28"/>
      </w:rPr>
    </w:pPr>
    <w:r w:rsidRPr="00270ADA">
      <w:rPr>
        <w:rFonts w:asciiTheme="minorHAnsi" w:hAnsiTheme="minorHAnsi"/>
        <w:sz w:val="20"/>
        <w:szCs w:val="18"/>
      </w:rPr>
      <w:t>www.dommuseum-mainz.de</w:t>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r>
    <w:r w:rsidRPr="00270ADA">
      <w:rPr>
        <w:rFonts w:asciiTheme="minorHAnsi" w:hAnsiTheme="minorHAnsi"/>
        <w:sz w:val="20"/>
        <w:szCs w:val="18"/>
      </w:rPr>
      <w:tab/>
      <w:t>esther.klippel@bistum-mainz.de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31B2" w:rsidRDefault="00EA31B2" w:rsidP="007E1DC5">
      <w:pPr>
        <w:spacing w:line="240" w:lineRule="auto"/>
      </w:pPr>
      <w:r>
        <w:separator/>
      </w:r>
    </w:p>
  </w:footnote>
  <w:footnote w:type="continuationSeparator" w:id="0">
    <w:p w:rsidR="00EA31B2" w:rsidRDefault="00EA31B2" w:rsidP="007E1DC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31B2" w:rsidRPr="00074E91" w:rsidRDefault="00EA31B2" w:rsidP="00076D54">
    <w:pPr>
      <w:spacing w:line="276" w:lineRule="auto"/>
      <w:jc w:val="center"/>
      <w:rPr>
        <w:rFonts w:ascii="DaunPenh" w:hAnsi="DaunPenh" w:cs="DaunPenh"/>
        <w:b/>
        <w:bCs/>
        <w:caps/>
        <w:szCs w:val="48"/>
      </w:rPr>
    </w:pPr>
  </w:p>
  <w:p w:rsidR="00EA31B2" w:rsidRPr="00076D54" w:rsidRDefault="00EA31B2" w:rsidP="00076D54">
    <w:pPr>
      <w:spacing w:line="276" w:lineRule="auto"/>
      <w:jc w:val="center"/>
      <w:rPr>
        <w:rFonts w:ascii="DaunPenh" w:hAnsi="DaunPenh" w:cs="DaunPenh"/>
        <w:b/>
        <w:bCs/>
        <w:caps/>
        <w:sz w:val="48"/>
        <w:szCs w:val="48"/>
      </w:rPr>
    </w:pPr>
    <w:r>
      <w:rPr>
        <w:rFonts w:ascii="DaunPenh" w:hAnsi="DaunPenh" w:cs="DaunPenh"/>
        <w:b/>
        <w:bCs/>
        <w:caps/>
        <w:noProof/>
        <w:sz w:val="48"/>
        <w:szCs w:val="48"/>
      </w:rPr>
      <w:drawing>
        <wp:anchor distT="0" distB="0" distL="114300" distR="114300" simplePos="0" relativeHeight="251658240" behindDoc="1" locked="0" layoutInCell="1" allowOverlap="1" wp14:anchorId="1906F6FD" wp14:editId="3B3E0F51">
          <wp:simplePos x="0" y="0"/>
          <wp:positionH relativeFrom="column">
            <wp:posOffset>5254625</wp:posOffset>
          </wp:positionH>
          <wp:positionV relativeFrom="paragraph">
            <wp:posOffset>-55880</wp:posOffset>
          </wp:positionV>
          <wp:extent cx="1228090" cy="1009015"/>
          <wp:effectExtent l="0" t="0" r="0" b="635"/>
          <wp:wrapTight wrapText="bothSides">
            <wp:wrapPolygon edited="0">
              <wp:start x="0" y="0"/>
              <wp:lineTo x="0" y="21206"/>
              <wp:lineTo x="21109" y="21206"/>
              <wp:lineTo x="21109" y="0"/>
              <wp:lineTo x="0" y="0"/>
            </wp:wrapPolygon>
          </wp:wrapTight>
          <wp:docPr id="10" name="Grafik 10" descr="M:\DezIX\Abt3\Ref2\Klippel\Allgemeines\Bilder allg\Logos\LOGO schwar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M:\DezIX\Abt3\Ref2\Klippel\Allgemeines\Bilder allg\Logos\LOGO schwarz.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28090" cy="10090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76D54">
      <w:rPr>
        <w:rFonts w:ascii="DaunPenh" w:hAnsi="DaunPenh" w:cs="DaunPenh"/>
        <w:b/>
        <w:bCs/>
        <w:caps/>
        <w:sz w:val="48"/>
        <w:szCs w:val="48"/>
      </w:rPr>
      <w:t>Bischöfliches Dom- und Diözesanmuseum Mainz</w:t>
    </w:r>
    <w:r w:rsidRPr="00076D54">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EA31B2" w:rsidRPr="00076D54" w:rsidRDefault="00EA31B2" w:rsidP="00076D54">
    <w:pPr>
      <w:spacing w:after="60" w:line="276" w:lineRule="auto"/>
      <w:rPr>
        <w:rFonts w:asciiTheme="majorHAnsi" w:hAnsiTheme="majorHAnsi"/>
        <w:color w:val="0D0D0D" w:themeColor="text1" w:themeTint="F2"/>
        <w:sz w:val="28"/>
        <w:szCs w:val="17"/>
      </w:rPr>
    </w:pPr>
    <w:r>
      <w:rPr>
        <w:rFonts w:asciiTheme="majorHAnsi" w:hAnsiTheme="majorHAnsi"/>
        <w:color w:val="0D0D0D" w:themeColor="text1" w:themeTint="F2"/>
        <w:sz w:val="28"/>
        <w:szCs w:val="17"/>
      </w:rPr>
      <w:t>J</w:t>
    </w:r>
    <w:r w:rsidRPr="00076D54">
      <w:rPr>
        <w:rFonts w:asciiTheme="majorHAnsi" w:hAnsiTheme="majorHAnsi"/>
        <w:color w:val="0D0D0D" w:themeColor="text1" w:themeTint="F2"/>
        <w:sz w:val="28"/>
        <w:szCs w:val="17"/>
      </w:rPr>
      <w:t>ohannes Schilling</w:t>
    </w:r>
  </w:p>
  <w:p w:rsidR="00EA31B2" w:rsidRPr="00076D54" w:rsidRDefault="00FE670E" w:rsidP="00076D54">
    <w:pPr>
      <w:spacing w:after="60" w:line="276" w:lineRule="auto"/>
      <w:outlineLvl w:val="1"/>
      <w:rPr>
        <w:rFonts w:ascii="Georgia" w:hAnsi="Georgia"/>
        <w:caps/>
        <w:color w:val="A02031"/>
        <w:kern w:val="36"/>
        <w:sz w:val="33"/>
        <w:szCs w:val="27"/>
      </w:rPr>
    </w:pPr>
    <w:r>
      <w:rPr>
        <w:rFonts w:ascii="Georgia" w:hAnsi="Georgia"/>
        <w:caps/>
        <w:color w:val="A02031"/>
        <w:kern w:val="36"/>
        <w:sz w:val="33"/>
        <w:szCs w:val="27"/>
      </w:rPr>
      <w:t>"Merck das du ware sagest" –</w:t>
    </w:r>
    <w:r w:rsidR="00EA31B2" w:rsidRPr="00076D54">
      <w:rPr>
        <w:rFonts w:ascii="Georgia" w:hAnsi="Georgia"/>
        <w:caps/>
        <w:color w:val="A02031"/>
        <w:kern w:val="36"/>
        <w:sz w:val="33"/>
        <w:szCs w:val="27"/>
      </w:rPr>
      <w:t xml:space="preserve"> Johannes Lupi</w:t>
    </w:r>
  </w:p>
  <w:p w:rsidR="00EA31B2" w:rsidRDefault="00EA31B2" w:rsidP="00076D54">
    <w:pPr>
      <w:spacing w:after="120" w:line="276" w:lineRule="auto"/>
      <w:rPr>
        <w:rFonts w:asciiTheme="majorHAnsi" w:hAnsiTheme="majorHAnsi"/>
        <w:color w:val="0D0D0D" w:themeColor="text1" w:themeTint="F2"/>
        <w:szCs w:val="17"/>
      </w:rPr>
    </w:pPr>
    <w:r w:rsidRPr="00076D54">
      <w:rPr>
        <w:rFonts w:asciiTheme="majorHAnsi" w:hAnsiTheme="majorHAnsi"/>
        <w:color w:val="0D0D0D" w:themeColor="text1" w:themeTint="F2"/>
        <w:szCs w:val="17"/>
      </w:rPr>
      <w:t>Ein Frankfurter Lehrer der Kirche im späten Mittelalter</w:t>
    </w:r>
  </w:p>
  <w:p w:rsidR="00EA31B2" w:rsidRPr="00076D54" w:rsidRDefault="00EA31B2" w:rsidP="00076D54">
    <w:pPr>
      <w:autoSpaceDE w:val="0"/>
      <w:autoSpaceDN w:val="0"/>
      <w:adjustRightInd w:val="0"/>
      <w:spacing w:before="240" w:line="276" w:lineRule="auto"/>
      <w:rPr>
        <w:rFonts w:asciiTheme="minorHAnsi" w:hAnsiTheme="minorHAnsi"/>
        <w:color w:val="595959" w:themeColor="text1" w:themeTint="A6"/>
      </w:rPr>
    </w:pPr>
    <w:r w:rsidRPr="00076D54">
      <w:rPr>
        <w:rFonts w:ascii="KievitOT-Regular" w:eastAsiaTheme="minorHAnsi" w:hAnsi="KievitOT-Regular" w:cs="KievitOT-Regular"/>
        <w:color w:val="595959" w:themeColor="text1" w:themeTint="A6"/>
        <w:sz w:val="22"/>
        <w:szCs w:val="22"/>
        <w:lang w:eastAsia="en-US"/>
      </w:rPr>
      <w:t>FORSCHUNGSBEITRÄGE DES BISCHÖFLICHEN DOM- UND DIÖZESANMUSEUMS 3</w:t>
    </w:r>
  </w:p>
  <w:p w:rsidR="00EA31B2" w:rsidRPr="002847C2" w:rsidRDefault="00EA31B2" w:rsidP="00184EC2">
    <w:pPr>
      <w:jc w:val="center"/>
      <w:rPr>
        <w:color w:val="A4000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BC04A62"/>
    <w:multiLevelType w:val="multilevel"/>
    <w:tmpl w:val="C768811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0C1C"/>
    <w:rsid w:val="00074E91"/>
    <w:rsid w:val="00076D54"/>
    <w:rsid w:val="000C47CC"/>
    <w:rsid w:val="0016000E"/>
    <w:rsid w:val="00184EC2"/>
    <w:rsid w:val="00270ADA"/>
    <w:rsid w:val="002767C6"/>
    <w:rsid w:val="002847C2"/>
    <w:rsid w:val="002B79F6"/>
    <w:rsid w:val="002D4568"/>
    <w:rsid w:val="00373D25"/>
    <w:rsid w:val="0052172A"/>
    <w:rsid w:val="005933D8"/>
    <w:rsid w:val="0061396E"/>
    <w:rsid w:val="006232FC"/>
    <w:rsid w:val="00661D63"/>
    <w:rsid w:val="006760B1"/>
    <w:rsid w:val="00683C7E"/>
    <w:rsid w:val="006A0275"/>
    <w:rsid w:val="00781285"/>
    <w:rsid w:val="007900A8"/>
    <w:rsid w:val="007D2E61"/>
    <w:rsid w:val="007E1DC5"/>
    <w:rsid w:val="00862ABC"/>
    <w:rsid w:val="008A71B2"/>
    <w:rsid w:val="008D368C"/>
    <w:rsid w:val="008E3910"/>
    <w:rsid w:val="00925EF1"/>
    <w:rsid w:val="009354FA"/>
    <w:rsid w:val="00962C7A"/>
    <w:rsid w:val="0098436A"/>
    <w:rsid w:val="009E3364"/>
    <w:rsid w:val="00A002CB"/>
    <w:rsid w:val="00A47B17"/>
    <w:rsid w:val="00AB44AB"/>
    <w:rsid w:val="00AC6392"/>
    <w:rsid w:val="00B436D7"/>
    <w:rsid w:val="00B67448"/>
    <w:rsid w:val="00B751C4"/>
    <w:rsid w:val="00B92CFC"/>
    <w:rsid w:val="00BA0C1C"/>
    <w:rsid w:val="00C931CA"/>
    <w:rsid w:val="00D7068A"/>
    <w:rsid w:val="00DF73F5"/>
    <w:rsid w:val="00E4488B"/>
    <w:rsid w:val="00EA31B2"/>
    <w:rsid w:val="00EB3E14"/>
    <w:rsid w:val="00EF18BA"/>
    <w:rsid w:val="00EF6AED"/>
    <w:rsid w:val="00F46F6F"/>
    <w:rsid w:val="00FE670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1DC5"/>
    <w:pPr>
      <w:spacing w:after="0" w:line="360" w:lineRule="auto"/>
    </w:pPr>
    <w:rPr>
      <w:rFonts w:ascii="Times Sans Serif" w:eastAsia="Times New Roman" w:hAnsi="Times Sans Serif"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1DC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E1DC5"/>
    <w:rPr>
      <w:rFonts w:ascii="Times Sans Serif" w:eastAsia="Times New Roman" w:hAnsi="Times Sans Serif" w:cs="Times New Roman"/>
      <w:sz w:val="24"/>
      <w:szCs w:val="24"/>
      <w:lang w:eastAsia="de-DE"/>
    </w:rPr>
  </w:style>
  <w:style w:type="paragraph" w:styleId="Fuzeile">
    <w:name w:val="footer"/>
    <w:basedOn w:val="Standard"/>
    <w:link w:val="FuzeileZchn"/>
    <w:uiPriority w:val="99"/>
    <w:unhideWhenUsed/>
    <w:rsid w:val="007E1DC5"/>
    <w:pPr>
      <w:tabs>
        <w:tab w:val="center" w:pos="4536"/>
        <w:tab w:val="right" w:pos="9072"/>
      </w:tabs>
      <w:spacing w:line="240" w:lineRule="auto"/>
    </w:pPr>
  </w:style>
  <w:style w:type="character" w:customStyle="1" w:styleId="FuzeileZchn">
    <w:name w:val="Fußzeile Zchn"/>
    <w:basedOn w:val="Absatz-Standardschriftart"/>
    <w:link w:val="Fuzeile"/>
    <w:uiPriority w:val="99"/>
    <w:rsid w:val="007E1DC5"/>
    <w:rPr>
      <w:rFonts w:ascii="Times Sans Serif" w:eastAsia="Times New Roman" w:hAnsi="Times Sans Serif" w:cs="Times New Roman"/>
      <w:sz w:val="24"/>
      <w:szCs w:val="24"/>
      <w:lang w:eastAsia="de-DE"/>
    </w:rPr>
  </w:style>
  <w:style w:type="paragraph" w:styleId="Sprechblasentext">
    <w:name w:val="Balloon Text"/>
    <w:basedOn w:val="Standard"/>
    <w:link w:val="SprechblasentextZchn"/>
    <w:uiPriority w:val="99"/>
    <w:semiHidden/>
    <w:unhideWhenUsed/>
    <w:rsid w:val="007E1DC5"/>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E1DC5"/>
    <w:rPr>
      <w:rFonts w:ascii="Tahoma" w:eastAsia="Times New Roman" w:hAnsi="Tahoma" w:cs="Tahoma"/>
      <w:sz w:val="16"/>
      <w:szCs w:val="16"/>
      <w:lang w:eastAsia="de-DE"/>
    </w:rPr>
  </w:style>
  <w:style w:type="character" w:customStyle="1" w:styleId="WW-Absatz-Standardschriftart1">
    <w:name w:val="WW-Absatz-Standardschriftart1"/>
    <w:rsid w:val="007E1DC5"/>
  </w:style>
  <w:style w:type="character" w:styleId="Hyperlink">
    <w:name w:val="Hyperlink"/>
    <w:basedOn w:val="Absatz-Standardschriftart"/>
    <w:semiHidden/>
    <w:rsid w:val="007E1DC5"/>
    <w:rPr>
      <w:color w:val="0000FF"/>
      <w:u w:val="single"/>
    </w:rPr>
  </w:style>
  <w:style w:type="paragraph" w:styleId="Textkrper">
    <w:name w:val="Body Text"/>
    <w:basedOn w:val="Standard"/>
    <w:link w:val="TextkrperZchn"/>
    <w:semiHidden/>
    <w:rsid w:val="007E1DC5"/>
    <w:pPr>
      <w:suppressAutoHyphens/>
      <w:spacing w:after="120" w:line="240" w:lineRule="auto"/>
    </w:pPr>
    <w:rPr>
      <w:rFonts w:ascii="Arial" w:hAnsi="Arial"/>
      <w:szCs w:val="20"/>
      <w:lang w:eastAsia="ar-SA"/>
    </w:rPr>
  </w:style>
  <w:style w:type="character" w:customStyle="1" w:styleId="TextkrperZchn">
    <w:name w:val="Textkörper Zchn"/>
    <w:basedOn w:val="Absatz-Standardschriftart"/>
    <w:link w:val="Textkrper"/>
    <w:semiHidden/>
    <w:rsid w:val="007E1DC5"/>
    <w:rPr>
      <w:rFonts w:ascii="Arial" w:eastAsia="Times New Roman" w:hAnsi="Arial" w:cs="Times New Roman"/>
      <w:sz w:val="24"/>
      <w:szCs w:val="20"/>
      <w:lang w:eastAsia="ar-SA"/>
    </w:rPr>
  </w:style>
  <w:style w:type="paragraph" w:customStyle="1" w:styleId="Kopfzeile1">
    <w:name w:val="Kopfzeile1"/>
    <w:basedOn w:val="Standard"/>
    <w:rsid w:val="00DF73F5"/>
    <w:pPr>
      <w:widowControl w:val="0"/>
      <w:tabs>
        <w:tab w:val="center" w:pos="4535"/>
        <w:tab w:val="right" w:pos="9070"/>
      </w:tabs>
      <w:suppressAutoHyphens/>
      <w:spacing w:line="240" w:lineRule="auto"/>
    </w:pPr>
    <w:rPr>
      <w:rFonts w:ascii="Times New Roman" w:eastAsia="Andale Sans UI" w:hAnsi="Times New Roman"/>
      <w:kern w:val="1"/>
    </w:rPr>
  </w:style>
  <w:style w:type="paragraph" w:styleId="StandardWeb">
    <w:name w:val="Normal (Web)"/>
    <w:basedOn w:val="Standard"/>
    <w:uiPriority w:val="99"/>
    <w:semiHidden/>
    <w:unhideWhenUsed/>
    <w:rsid w:val="00A47B17"/>
    <w:pPr>
      <w:spacing w:after="195" w:line="240" w:lineRule="auto"/>
    </w:pPr>
    <w:rPr>
      <w:rFonts w:ascii="Times New Roman" w:hAnsi="Times New Roman"/>
    </w:rPr>
  </w:style>
  <w:style w:type="paragraph" w:customStyle="1" w:styleId="author2">
    <w:name w:val="author2"/>
    <w:basedOn w:val="Standard"/>
    <w:rsid w:val="00A47B17"/>
    <w:pPr>
      <w:spacing w:after="60" w:line="240" w:lineRule="auto"/>
    </w:pPr>
    <w:rPr>
      <w:rFonts w:ascii="Times New Roman" w:hAnsi="Times New Roman"/>
    </w:rPr>
  </w:style>
  <w:style w:type="table" w:styleId="Tabellenraster">
    <w:name w:val="Table Grid"/>
    <w:basedOn w:val="NormaleTabelle"/>
    <w:uiPriority w:val="59"/>
    <w:rsid w:val="00EA31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1DC5"/>
    <w:pPr>
      <w:spacing w:after="0" w:line="360" w:lineRule="auto"/>
    </w:pPr>
    <w:rPr>
      <w:rFonts w:ascii="Times Sans Serif" w:eastAsia="Times New Roman" w:hAnsi="Times Sans Serif"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1DC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E1DC5"/>
    <w:rPr>
      <w:rFonts w:ascii="Times Sans Serif" w:eastAsia="Times New Roman" w:hAnsi="Times Sans Serif" w:cs="Times New Roman"/>
      <w:sz w:val="24"/>
      <w:szCs w:val="24"/>
      <w:lang w:eastAsia="de-DE"/>
    </w:rPr>
  </w:style>
  <w:style w:type="paragraph" w:styleId="Fuzeile">
    <w:name w:val="footer"/>
    <w:basedOn w:val="Standard"/>
    <w:link w:val="FuzeileZchn"/>
    <w:uiPriority w:val="99"/>
    <w:unhideWhenUsed/>
    <w:rsid w:val="007E1DC5"/>
    <w:pPr>
      <w:tabs>
        <w:tab w:val="center" w:pos="4536"/>
        <w:tab w:val="right" w:pos="9072"/>
      </w:tabs>
      <w:spacing w:line="240" w:lineRule="auto"/>
    </w:pPr>
  </w:style>
  <w:style w:type="character" w:customStyle="1" w:styleId="FuzeileZchn">
    <w:name w:val="Fußzeile Zchn"/>
    <w:basedOn w:val="Absatz-Standardschriftart"/>
    <w:link w:val="Fuzeile"/>
    <w:uiPriority w:val="99"/>
    <w:rsid w:val="007E1DC5"/>
    <w:rPr>
      <w:rFonts w:ascii="Times Sans Serif" w:eastAsia="Times New Roman" w:hAnsi="Times Sans Serif" w:cs="Times New Roman"/>
      <w:sz w:val="24"/>
      <w:szCs w:val="24"/>
      <w:lang w:eastAsia="de-DE"/>
    </w:rPr>
  </w:style>
  <w:style w:type="paragraph" w:styleId="Sprechblasentext">
    <w:name w:val="Balloon Text"/>
    <w:basedOn w:val="Standard"/>
    <w:link w:val="SprechblasentextZchn"/>
    <w:uiPriority w:val="99"/>
    <w:semiHidden/>
    <w:unhideWhenUsed/>
    <w:rsid w:val="007E1DC5"/>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E1DC5"/>
    <w:rPr>
      <w:rFonts w:ascii="Tahoma" w:eastAsia="Times New Roman" w:hAnsi="Tahoma" w:cs="Tahoma"/>
      <w:sz w:val="16"/>
      <w:szCs w:val="16"/>
      <w:lang w:eastAsia="de-DE"/>
    </w:rPr>
  </w:style>
  <w:style w:type="character" w:customStyle="1" w:styleId="WW-Absatz-Standardschriftart1">
    <w:name w:val="WW-Absatz-Standardschriftart1"/>
    <w:rsid w:val="007E1DC5"/>
  </w:style>
  <w:style w:type="character" w:styleId="Hyperlink">
    <w:name w:val="Hyperlink"/>
    <w:basedOn w:val="Absatz-Standardschriftart"/>
    <w:semiHidden/>
    <w:rsid w:val="007E1DC5"/>
    <w:rPr>
      <w:color w:val="0000FF"/>
      <w:u w:val="single"/>
    </w:rPr>
  </w:style>
  <w:style w:type="paragraph" w:styleId="Textkrper">
    <w:name w:val="Body Text"/>
    <w:basedOn w:val="Standard"/>
    <w:link w:val="TextkrperZchn"/>
    <w:semiHidden/>
    <w:rsid w:val="007E1DC5"/>
    <w:pPr>
      <w:suppressAutoHyphens/>
      <w:spacing w:after="120" w:line="240" w:lineRule="auto"/>
    </w:pPr>
    <w:rPr>
      <w:rFonts w:ascii="Arial" w:hAnsi="Arial"/>
      <w:szCs w:val="20"/>
      <w:lang w:eastAsia="ar-SA"/>
    </w:rPr>
  </w:style>
  <w:style w:type="character" w:customStyle="1" w:styleId="TextkrperZchn">
    <w:name w:val="Textkörper Zchn"/>
    <w:basedOn w:val="Absatz-Standardschriftart"/>
    <w:link w:val="Textkrper"/>
    <w:semiHidden/>
    <w:rsid w:val="007E1DC5"/>
    <w:rPr>
      <w:rFonts w:ascii="Arial" w:eastAsia="Times New Roman" w:hAnsi="Arial" w:cs="Times New Roman"/>
      <w:sz w:val="24"/>
      <w:szCs w:val="20"/>
      <w:lang w:eastAsia="ar-SA"/>
    </w:rPr>
  </w:style>
  <w:style w:type="paragraph" w:customStyle="1" w:styleId="Kopfzeile1">
    <w:name w:val="Kopfzeile1"/>
    <w:basedOn w:val="Standard"/>
    <w:rsid w:val="00DF73F5"/>
    <w:pPr>
      <w:widowControl w:val="0"/>
      <w:tabs>
        <w:tab w:val="center" w:pos="4535"/>
        <w:tab w:val="right" w:pos="9070"/>
      </w:tabs>
      <w:suppressAutoHyphens/>
      <w:spacing w:line="240" w:lineRule="auto"/>
    </w:pPr>
    <w:rPr>
      <w:rFonts w:ascii="Times New Roman" w:eastAsia="Andale Sans UI" w:hAnsi="Times New Roman"/>
      <w:kern w:val="1"/>
    </w:rPr>
  </w:style>
  <w:style w:type="paragraph" w:styleId="StandardWeb">
    <w:name w:val="Normal (Web)"/>
    <w:basedOn w:val="Standard"/>
    <w:uiPriority w:val="99"/>
    <w:semiHidden/>
    <w:unhideWhenUsed/>
    <w:rsid w:val="00A47B17"/>
    <w:pPr>
      <w:spacing w:after="195" w:line="240" w:lineRule="auto"/>
    </w:pPr>
    <w:rPr>
      <w:rFonts w:ascii="Times New Roman" w:hAnsi="Times New Roman"/>
    </w:rPr>
  </w:style>
  <w:style w:type="paragraph" w:customStyle="1" w:styleId="author2">
    <w:name w:val="author2"/>
    <w:basedOn w:val="Standard"/>
    <w:rsid w:val="00A47B17"/>
    <w:pPr>
      <w:spacing w:after="60" w:line="240" w:lineRule="auto"/>
    </w:pPr>
    <w:rPr>
      <w:rFonts w:ascii="Times New Roman" w:hAnsi="Times New Roman"/>
    </w:rPr>
  </w:style>
  <w:style w:type="table" w:styleId="Tabellenraster">
    <w:name w:val="Table Grid"/>
    <w:basedOn w:val="NormaleTabelle"/>
    <w:uiPriority w:val="59"/>
    <w:rsid w:val="00EA31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6033546">
      <w:bodyDiv w:val="1"/>
      <w:marLeft w:val="0"/>
      <w:marRight w:val="0"/>
      <w:marTop w:val="0"/>
      <w:marBottom w:val="0"/>
      <w:divBdr>
        <w:top w:val="none" w:sz="0" w:space="0" w:color="auto"/>
        <w:left w:val="none" w:sz="0" w:space="0" w:color="auto"/>
        <w:bottom w:val="none" w:sz="0" w:space="0" w:color="auto"/>
        <w:right w:val="none" w:sz="0" w:space="0" w:color="auto"/>
      </w:divBdr>
      <w:divsChild>
        <w:div w:id="1392313281">
          <w:marLeft w:val="0"/>
          <w:marRight w:val="0"/>
          <w:marTop w:val="0"/>
          <w:marBottom w:val="0"/>
          <w:divBdr>
            <w:top w:val="none" w:sz="0" w:space="0" w:color="auto"/>
            <w:left w:val="none" w:sz="0" w:space="0" w:color="auto"/>
            <w:bottom w:val="none" w:sz="0" w:space="0" w:color="auto"/>
            <w:right w:val="none" w:sz="0" w:space="0" w:color="auto"/>
          </w:divBdr>
          <w:divsChild>
            <w:div w:id="1939436194">
              <w:marLeft w:val="0"/>
              <w:marRight w:val="0"/>
              <w:marTop w:val="0"/>
              <w:marBottom w:val="0"/>
              <w:divBdr>
                <w:top w:val="none" w:sz="0" w:space="0" w:color="auto"/>
                <w:left w:val="none" w:sz="0" w:space="0" w:color="auto"/>
                <w:bottom w:val="none" w:sz="0" w:space="0" w:color="auto"/>
                <w:right w:val="none" w:sz="0" w:space="0" w:color="auto"/>
              </w:divBdr>
              <w:divsChild>
                <w:div w:id="1410887841">
                  <w:marLeft w:val="0"/>
                  <w:marRight w:val="0"/>
                  <w:marTop w:val="0"/>
                  <w:marBottom w:val="0"/>
                  <w:divBdr>
                    <w:top w:val="single" w:sz="2" w:space="0" w:color="008000"/>
                    <w:left w:val="single" w:sz="2" w:space="0" w:color="008000"/>
                    <w:bottom w:val="single" w:sz="2" w:space="0" w:color="008000"/>
                    <w:right w:val="single" w:sz="2" w:space="0" w:color="008000"/>
                  </w:divBdr>
                  <w:divsChild>
                    <w:div w:id="1770277198">
                      <w:marLeft w:val="0"/>
                      <w:marRight w:val="0"/>
                      <w:marTop w:val="0"/>
                      <w:marBottom w:val="0"/>
                      <w:divBdr>
                        <w:top w:val="none" w:sz="0" w:space="0" w:color="auto"/>
                        <w:left w:val="none" w:sz="0" w:space="0" w:color="auto"/>
                        <w:bottom w:val="none" w:sz="0" w:space="0" w:color="auto"/>
                        <w:right w:val="none" w:sz="0" w:space="0" w:color="auto"/>
                      </w:divBdr>
                      <w:divsChild>
                        <w:div w:id="641617177">
                          <w:marLeft w:val="0"/>
                          <w:marRight w:val="0"/>
                          <w:marTop w:val="0"/>
                          <w:marBottom w:val="0"/>
                          <w:divBdr>
                            <w:top w:val="none" w:sz="0" w:space="0" w:color="auto"/>
                            <w:left w:val="none" w:sz="0" w:space="0" w:color="auto"/>
                            <w:bottom w:val="none" w:sz="0" w:space="0" w:color="auto"/>
                            <w:right w:val="none" w:sz="0" w:space="0" w:color="auto"/>
                          </w:divBdr>
                          <w:divsChild>
                            <w:div w:id="89686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2461908">
      <w:bodyDiv w:val="1"/>
      <w:marLeft w:val="0"/>
      <w:marRight w:val="0"/>
      <w:marTop w:val="0"/>
      <w:marBottom w:val="0"/>
      <w:divBdr>
        <w:top w:val="none" w:sz="0" w:space="0" w:color="auto"/>
        <w:left w:val="none" w:sz="0" w:space="0" w:color="auto"/>
        <w:bottom w:val="none" w:sz="0" w:space="0" w:color="auto"/>
        <w:right w:val="none" w:sz="0" w:space="0" w:color="auto"/>
      </w:divBdr>
      <w:divsChild>
        <w:div w:id="2028821416">
          <w:marLeft w:val="0"/>
          <w:marRight w:val="0"/>
          <w:marTop w:val="0"/>
          <w:marBottom w:val="0"/>
          <w:divBdr>
            <w:top w:val="none" w:sz="0" w:space="0" w:color="auto"/>
            <w:left w:val="none" w:sz="0" w:space="0" w:color="auto"/>
            <w:bottom w:val="none" w:sz="0" w:space="0" w:color="auto"/>
            <w:right w:val="none" w:sz="0" w:space="0" w:color="auto"/>
          </w:divBdr>
          <w:divsChild>
            <w:div w:id="598610128">
              <w:marLeft w:val="0"/>
              <w:marRight w:val="0"/>
              <w:marTop w:val="0"/>
              <w:marBottom w:val="0"/>
              <w:divBdr>
                <w:top w:val="none" w:sz="0" w:space="0" w:color="auto"/>
                <w:left w:val="none" w:sz="0" w:space="0" w:color="auto"/>
                <w:bottom w:val="none" w:sz="0" w:space="0" w:color="auto"/>
                <w:right w:val="none" w:sz="0" w:space="0" w:color="auto"/>
              </w:divBdr>
              <w:divsChild>
                <w:div w:id="1032919056">
                  <w:marLeft w:val="0"/>
                  <w:marRight w:val="0"/>
                  <w:marTop w:val="0"/>
                  <w:marBottom w:val="0"/>
                  <w:divBdr>
                    <w:top w:val="single" w:sz="2" w:space="0" w:color="008000"/>
                    <w:left w:val="single" w:sz="2" w:space="0" w:color="008000"/>
                    <w:bottom w:val="single" w:sz="2" w:space="0" w:color="008000"/>
                    <w:right w:val="single" w:sz="2" w:space="0" w:color="008000"/>
                  </w:divBdr>
                  <w:divsChild>
                    <w:div w:id="1143154349">
                      <w:marLeft w:val="0"/>
                      <w:marRight w:val="0"/>
                      <w:marTop w:val="0"/>
                      <w:marBottom w:val="0"/>
                      <w:divBdr>
                        <w:top w:val="none" w:sz="0" w:space="0" w:color="auto"/>
                        <w:left w:val="none" w:sz="0" w:space="0" w:color="auto"/>
                        <w:bottom w:val="none" w:sz="0" w:space="0" w:color="auto"/>
                        <w:right w:val="none" w:sz="0" w:space="0" w:color="auto"/>
                      </w:divBdr>
                      <w:divsChild>
                        <w:div w:id="611860896">
                          <w:marLeft w:val="0"/>
                          <w:marRight w:val="0"/>
                          <w:marTop w:val="0"/>
                          <w:marBottom w:val="0"/>
                          <w:divBdr>
                            <w:top w:val="none" w:sz="0" w:space="0" w:color="auto"/>
                            <w:left w:val="none" w:sz="0" w:space="0" w:color="auto"/>
                            <w:bottom w:val="none" w:sz="0" w:space="0" w:color="auto"/>
                            <w:right w:val="none" w:sz="0" w:space="0" w:color="auto"/>
                          </w:divBdr>
                          <w:divsChild>
                            <w:div w:id="907153997">
                              <w:marLeft w:val="0"/>
                              <w:marRight w:val="0"/>
                              <w:marTop w:val="0"/>
                              <w:marBottom w:val="0"/>
                              <w:divBdr>
                                <w:top w:val="none" w:sz="0" w:space="0" w:color="auto"/>
                                <w:left w:val="none" w:sz="0" w:space="0" w:color="auto"/>
                                <w:bottom w:val="none" w:sz="0" w:space="0" w:color="auto"/>
                                <w:right w:val="none" w:sz="0" w:space="0" w:color="auto"/>
                              </w:divBdr>
                              <w:divsChild>
                                <w:div w:id="423765523">
                                  <w:marLeft w:val="0"/>
                                  <w:marRight w:val="0"/>
                                  <w:marTop w:val="0"/>
                                  <w:marBottom w:val="0"/>
                                  <w:divBdr>
                                    <w:top w:val="none" w:sz="0" w:space="0" w:color="auto"/>
                                    <w:left w:val="none" w:sz="0" w:space="0" w:color="auto"/>
                                    <w:bottom w:val="none" w:sz="0" w:space="0" w:color="auto"/>
                                    <w:right w:val="none" w:sz="0" w:space="0" w:color="auto"/>
                                  </w:divBdr>
                                  <w:divsChild>
                                    <w:div w:id="1044988109">
                                      <w:marLeft w:val="0"/>
                                      <w:marRight w:val="0"/>
                                      <w:marTop w:val="0"/>
                                      <w:marBottom w:val="0"/>
                                      <w:divBdr>
                                        <w:top w:val="none" w:sz="0" w:space="0" w:color="auto"/>
                                        <w:left w:val="none" w:sz="0" w:space="0" w:color="auto"/>
                                        <w:bottom w:val="single" w:sz="6" w:space="0" w:color="5F6062"/>
                                        <w:right w:val="none" w:sz="0" w:space="0" w:color="auto"/>
                                      </w:divBdr>
                                      <w:divsChild>
                                        <w:div w:id="1920212789">
                                          <w:marLeft w:val="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B7F52227</Template>
  <TotalTime>0</TotalTime>
  <Pages>6</Pages>
  <Words>721</Words>
  <Characters>4545</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Bischoefliches Ordinariat Mainz</Company>
  <LinksUpToDate>false</LinksUpToDate>
  <CharactersWithSpaces>5256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Esther Klippel</dc:creator>
  <cp:lastModifiedBy>Esther Klippel</cp:lastModifiedBy>
  <cp:revision>7</cp:revision>
  <cp:lastPrinted>2015-11-09T10:38:00Z</cp:lastPrinted>
  <dcterms:created xsi:type="dcterms:W3CDTF">2015-11-03T10:15:00Z</dcterms:created>
  <dcterms:modified xsi:type="dcterms:W3CDTF">2015-11-09T10:38:00Z</dcterms:modified>
</cp:coreProperties>
</file>