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662" w:rsidRPr="00CF2209" w:rsidRDefault="00902001" w:rsidP="00CF2209">
      <w:pPr>
        <w:spacing w:before="240" w:after="0" w:line="360" w:lineRule="auto"/>
        <w:rPr>
          <w:sz w:val="24"/>
          <w:szCs w:val="24"/>
        </w:rPr>
      </w:pPr>
      <w:bookmarkStart w:id="0" w:name="_GoBack"/>
      <w:r w:rsidRPr="00CF2209">
        <w:rPr>
          <w:rFonts w:ascii="Georgia" w:hAnsi="Georgia"/>
          <w:b/>
          <w:sz w:val="24"/>
          <w:szCs w:val="24"/>
        </w:rPr>
        <w:t>BIOGRAFIE</w:t>
      </w:r>
      <w:bookmarkEnd w:id="0"/>
      <w:r w:rsidR="00B80C4A" w:rsidRPr="00CF2209">
        <w:rPr>
          <w:rFonts w:ascii="Georgia" w:hAnsi="Georgia"/>
          <w:b/>
          <w:sz w:val="24"/>
          <w:szCs w:val="24"/>
        </w:rPr>
        <w:t xml:space="preserve"> Heinz Leitermann</w:t>
      </w:r>
    </w:p>
    <w:p w:rsidR="0058735F" w:rsidRPr="00CF2209" w:rsidRDefault="0058735F" w:rsidP="00CF2209">
      <w:pPr>
        <w:spacing w:before="240"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03.02.1908 </w:t>
      </w:r>
      <w:r w:rsidRPr="00CF2209">
        <w:rPr>
          <w:rFonts w:ascii="Georgia" w:hAnsi="Georgia"/>
          <w:sz w:val="24"/>
          <w:szCs w:val="24"/>
        </w:rPr>
        <w:t xml:space="preserve">Heinz Leitermann wird als einziges Kind des Kaufmanns Fritz Leitermann und seiner Ehefrau  Helene in  Mainz geboren. </w:t>
      </w:r>
    </w:p>
    <w:p w:rsidR="0058735F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1926 </w:t>
      </w:r>
      <w:r w:rsidRPr="00CF2209">
        <w:rPr>
          <w:rFonts w:ascii="Georgia" w:hAnsi="Georgia"/>
          <w:sz w:val="24"/>
          <w:szCs w:val="24"/>
        </w:rPr>
        <w:t xml:space="preserve">Reifeprüfung am </w:t>
      </w:r>
      <w:r w:rsidR="008124AF" w:rsidRPr="00CF2209">
        <w:rPr>
          <w:rFonts w:ascii="Georgia" w:hAnsi="Georgia"/>
          <w:sz w:val="24"/>
          <w:szCs w:val="24"/>
        </w:rPr>
        <w:t xml:space="preserve">Hessischen Gymnasium zu Mainz (heute </w:t>
      </w:r>
      <w:proofErr w:type="spellStart"/>
      <w:r w:rsidR="008124AF" w:rsidRPr="00CF2209">
        <w:rPr>
          <w:rFonts w:ascii="Georgia" w:hAnsi="Georgia"/>
          <w:sz w:val="24"/>
          <w:szCs w:val="24"/>
        </w:rPr>
        <w:t>Rabanus</w:t>
      </w:r>
      <w:proofErr w:type="spellEnd"/>
      <w:r w:rsidR="008124AF" w:rsidRPr="00CF2209">
        <w:rPr>
          <w:rFonts w:ascii="Georgia" w:hAnsi="Georgia"/>
          <w:sz w:val="24"/>
          <w:szCs w:val="24"/>
        </w:rPr>
        <w:t xml:space="preserve"> </w:t>
      </w:r>
      <w:proofErr w:type="spellStart"/>
      <w:r w:rsidR="008124AF" w:rsidRPr="00CF2209">
        <w:rPr>
          <w:rFonts w:ascii="Georgia" w:hAnsi="Georgia"/>
          <w:sz w:val="24"/>
          <w:szCs w:val="24"/>
        </w:rPr>
        <w:t>Maurus</w:t>
      </w:r>
      <w:proofErr w:type="spellEnd"/>
      <w:r w:rsidR="008124AF" w:rsidRPr="00CF2209">
        <w:rPr>
          <w:rFonts w:ascii="Georgia" w:hAnsi="Georgia"/>
          <w:sz w:val="24"/>
          <w:szCs w:val="24"/>
        </w:rPr>
        <w:t>-Gymnasium).</w:t>
      </w:r>
    </w:p>
    <w:p w:rsidR="0058735F" w:rsidRPr="00CF2209" w:rsidRDefault="008124AF" w:rsidP="00CF2209">
      <w:pPr>
        <w:spacing w:after="0"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1926 bis </w:t>
      </w:r>
      <w:r w:rsidR="0058735F" w:rsidRPr="00CF2209">
        <w:rPr>
          <w:rFonts w:ascii="Georgia" w:hAnsi="Georgia"/>
          <w:b/>
          <w:sz w:val="24"/>
          <w:szCs w:val="24"/>
        </w:rPr>
        <w:t xml:space="preserve">1931   </w:t>
      </w:r>
      <w:r w:rsidR="0058735F" w:rsidRPr="00CF2209">
        <w:rPr>
          <w:rFonts w:ascii="Georgia" w:hAnsi="Georgia"/>
          <w:sz w:val="24"/>
          <w:szCs w:val="24"/>
        </w:rPr>
        <w:t>Studium der Kunstgeschichte</w:t>
      </w:r>
      <w:r w:rsidRPr="00CF2209">
        <w:rPr>
          <w:rFonts w:ascii="Georgia" w:hAnsi="Georgia"/>
          <w:sz w:val="24"/>
          <w:szCs w:val="24"/>
        </w:rPr>
        <w:t xml:space="preserve"> an der Technischen Hochschule München und Hospitant der Zeichenklasse der Akademie der Bildenden Künste in München. Promotionsstudium an der Universität </w:t>
      </w:r>
      <w:r w:rsidRPr="00CF2209">
        <w:rPr>
          <w:rFonts w:ascii="Georgia" w:hAnsi="Georgia"/>
          <w:sz w:val="24"/>
          <w:szCs w:val="24"/>
        </w:rPr>
        <w:t>Frankfurt am Main</w:t>
      </w:r>
    </w:p>
    <w:p w:rsidR="0058735F" w:rsidRPr="00CF2209" w:rsidRDefault="0058735F" w:rsidP="00CF2209">
      <w:pPr>
        <w:spacing w:before="120" w:after="120"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1933  </w:t>
      </w:r>
      <w:r w:rsidRPr="00CF2209">
        <w:rPr>
          <w:rFonts w:ascii="Georgia" w:hAnsi="Georgia"/>
          <w:sz w:val="24"/>
          <w:szCs w:val="24"/>
        </w:rPr>
        <w:t>Promotion als Dr. phil. an der U</w:t>
      </w:r>
      <w:r w:rsidR="008124AF" w:rsidRPr="00CF2209">
        <w:rPr>
          <w:rFonts w:ascii="Georgia" w:hAnsi="Georgia"/>
          <w:sz w:val="24"/>
          <w:szCs w:val="24"/>
        </w:rPr>
        <w:t xml:space="preserve">niversität Frankfurt am </w:t>
      </w:r>
      <w:r w:rsidRPr="00CF2209">
        <w:rPr>
          <w:rFonts w:ascii="Georgia" w:hAnsi="Georgia"/>
          <w:sz w:val="24"/>
          <w:szCs w:val="24"/>
        </w:rPr>
        <w:t>Main.</w:t>
      </w:r>
    </w:p>
    <w:p w:rsidR="006022A9" w:rsidRPr="00CF2209" w:rsidRDefault="006022A9" w:rsidP="00CF2209">
      <w:pPr>
        <w:spacing w:before="120" w:after="120"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1933/</w:t>
      </w:r>
      <w:r w:rsidR="0058735F" w:rsidRPr="00CF2209">
        <w:rPr>
          <w:rFonts w:ascii="Georgia" w:hAnsi="Georgia"/>
          <w:b/>
          <w:sz w:val="24"/>
          <w:szCs w:val="24"/>
        </w:rPr>
        <w:t>3</w:t>
      </w:r>
      <w:r w:rsidR="008124AF" w:rsidRPr="00CF2209">
        <w:rPr>
          <w:rFonts w:ascii="Georgia" w:hAnsi="Georgia"/>
          <w:b/>
          <w:sz w:val="24"/>
          <w:szCs w:val="24"/>
        </w:rPr>
        <w:t>4</w:t>
      </w:r>
      <w:r w:rsidRPr="00CF2209">
        <w:rPr>
          <w:rFonts w:ascii="Georgia" w:hAnsi="Georgia"/>
          <w:b/>
          <w:sz w:val="24"/>
          <w:szCs w:val="24"/>
        </w:rPr>
        <w:t xml:space="preserve"> </w:t>
      </w:r>
      <w:r w:rsidRPr="00CF2209">
        <w:rPr>
          <w:rFonts w:ascii="Georgia" w:hAnsi="Georgia"/>
          <w:sz w:val="24"/>
          <w:szCs w:val="24"/>
        </w:rPr>
        <w:t xml:space="preserve">Volontär am Elsass-Lothringen-Institut der Universität </w:t>
      </w:r>
      <w:r w:rsidR="008124AF" w:rsidRPr="00CF2209">
        <w:rPr>
          <w:rFonts w:ascii="Georgia" w:hAnsi="Georgia"/>
          <w:sz w:val="24"/>
          <w:szCs w:val="24"/>
        </w:rPr>
        <w:t>Frankfurt am Main.</w:t>
      </w:r>
    </w:p>
    <w:p w:rsidR="00CF2209" w:rsidRPr="00CF2209" w:rsidRDefault="008124AF" w:rsidP="00CF2209">
      <w:pPr>
        <w:spacing w:before="120" w:after="120"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1934</w:t>
      </w:r>
      <w:r w:rsidR="0058735F" w:rsidRPr="00CF2209">
        <w:rPr>
          <w:rFonts w:ascii="Georgia" w:hAnsi="Georgia"/>
          <w:b/>
          <w:sz w:val="24"/>
          <w:szCs w:val="24"/>
        </w:rPr>
        <w:t>/3</w:t>
      </w:r>
      <w:r w:rsidRPr="00CF2209">
        <w:rPr>
          <w:rFonts w:ascii="Georgia" w:hAnsi="Georgia"/>
          <w:b/>
          <w:sz w:val="24"/>
          <w:szCs w:val="24"/>
        </w:rPr>
        <w:t>5</w:t>
      </w:r>
      <w:r w:rsidR="0058735F" w:rsidRPr="00CF2209">
        <w:rPr>
          <w:rFonts w:ascii="Georgia" w:hAnsi="Georgia"/>
          <w:b/>
          <w:sz w:val="24"/>
          <w:szCs w:val="24"/>
        </w:rPr>
        <w:t xml:space="preserve"> </w:t>
      </w:r>
      <w:r w:rsidRPr="00CF2209">
        <w:rPr>
          <w:rFonts w:ascii="Georgia" w:hAnsi="Georgia"/>
          <w:sz w:val="24"/>
          <w:szCs w:val="24"/>
        </w:rPr>
        <w:t>Volontär an der Städtischen Gemäldegalerie in Mainz (heute Landesmuseum).</w:t>
      </w:r>
    </w:p>
    <w:p w:rsidR="0058735F" w:rsidRPr="00CF2209" w:rsidRDefault="00CF2209" w:rsidP="00CF2209">
      <w:pPr>
        <w:spacing w:before="120" w:after="120" w:line="360" w:lineRule="auto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1935/36</w:t>
      </w:r>
      <w:r w:rsidR="008124AF" w:rsidRPr="00CF2209">
        <w:rPr>
          <w:rFonts w:ascii="Georgia" w:hAnsi="Georgia"/>
          <w:b/>
          <w:sz w:val="24"/>
          <w:szCs w:val="24"/>
        </w:rPr>
        <w:t xml:space="preserve"> </w:t>
      </w:r>
      <w:r w:rsidR="0058735F" w:rsidRPr="00CF2209">
        <w:rPr>
          <w:rFonts w:ascii="Georgia" w:hAnsi="Georgia"/>
          <w:b/>
          <w:sz w:val="24"/>
          <w:szCs w:val="24"/>
        </w:rPr>
        <w:t xml:space="preserve"> </w:t>
      </w:r>
      <w:r w:rsidR="0058735F" w:rsidRPr="00CF2209">
        <w:rPr>
          <w:rFonts w:ascii="Georgia" w:hAnsi="Georgia"/>
          <w:sz w:val="24"/>
          <w:szCs w:val="24"/>
        </w:rPr>
        <w:t>Selbständige Tätigkeit als Schriftsteller und Graphiker .</w:t>
      </w:r>
    </w:p>
    <w:p w:rsidR="0058735F" w:rsidRPr="00CF2209" w:rsidRDefault="00CF2209" w:rsidP="00CF2209">
      <w:pPr>
        <w:spacing w:line="360" w:lineRule="auto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5. August </w:t>
      </w:r>
      <w:r w:rsidR="0058735F" w:rsidRPr="00CF2209">
        <w:rPr>
          <w:rFonts w:ascii="Georgia" w:hAnsi="Georgia"/>
          <w:b/>
          <w:sz w:val="24"/>
          <w:szCs w:val="24"/>
        </w:rPr>
        <w:t xml:space="preserve">1937  </w:t>
      </w:r>
      <w:r w:rsidR="0058735F" w:rsidRPr="00CF2209">
        <w:rPr>
          <w:rFonts w:ascii="Georgia" w:hAnsi="Georgia"/>
          <w:sz w:val="24"/>
          <w:szCs w:val="24"/>
        </w:rPr>
        <w:t>Hochzeit mit Antonie</w:t>
      </w:r>
      <w:r w:rsidRPr="00CF2209">
        <w:rPr>
          <w:rFonts w:ascii="Georgia" w:hAnsi="Georgia"/>
          <w:sz w:val="24"/>
          <w:szCs w:val="24"/>
        </w:rPr>
        <w:t xml:space="preserve"> </w:t>
      </w:r>
      <w:proofErr w:type="spellStart"/>
      <w:r w:rsidRPr="00CF2209">
        <w:rPr>
          <w:rFonts w:ascii="Georgia" w:hAnsi="Georgia"/>
          <w:sz w:val="24"/>
          <w:szCs w:val="24"/>
        </w:rPr>
        <w:t>Chominski</w:t>
      </w:r>
      <w:proofErr w:type="spellEnd"/>
    </w:p>
    <w:p w:rsidR="0058735F" w:rsidRPr="00CF2209" w:rsidRDefault="0058735F" w:rsidP="00CF2209">
      <w:pPr>
        <w:spacing w:after="0" w:line="360" w:lineRule="auto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Ab 1937  </w:t>
      </w:r>
      <w:r w:rsidRPr="00CF2209">
        <w:rPr>
          <w:rFonts w:ascii="Georgia" w:hAnsi="Georgia"/>
          <w:sz w:val="24"/>
          <w:szCs w:val="24"/>
        </w:rPr>
        <w:t>Dozent für Kunst- und Stilgeschichte an den Kölner Werkschulen.</w:t>
      </w:r>
    </w:p>
    <w:p w:rsidR="006022A9" w:rsidRPr="00CF2209" w:rsidRDefault="006022A9" w:rsidP="00CF2209">
      <w:pPr>
        <w:spacing w:after="0" w:line="360" w:lineRule="auto"/>
        <w:rPr>
          <w:rFonts w:ascii="Georgia" w:hAnsi="Georgia"/>
          <w:b/>
          <w:sz w:val="24"/>
          <w:szCs w:val="24"/>
        </w:rPr>
      </w:pPr>
    </w:p>
    <w:p w:rsidR="00CF2209" w:rsidRPr="00CF2209" w:rsidRDefault="00CF2209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1938 </w:t>
      </w:r>
      <w:r w:rsidRPr="00CF2209">
        <w:rPr>
          <w:rFonts w:ascii="Georgia" w:hAnsi="Georgia"/>
          <w:sz w:val="24"/>
          <w:szCs w:val="24"/>
        </w:rPr>
        <w:t xml:space="preserve"> Geburt der Tochter Jutta</w:t>
      </w:r>
    </w:p>
    <w:p w:rsidR="0058735F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1942/45  </w:t>
      </w:r>
      <w:r w:rsidR="00CF2209" w:rsidRPr="00CF2209">
        <w:rPr>
          <w:rFonts w:ascii="Georgia" w:hAnsi="Georgia"/>
          <w:sz w:val="24"/>
          <w:szCs w:val="24"/>
        </w:rPr>
        <w:t>Wehrdienst in der Luftwaffe, 1945</w:t>
      </w:r>
      <w:r w:rsidRPr="00CF2209">
        <w:rPr>
          <w:rFonts w:ascii="Georgia" w:hAnsi="Georgia"/>
          <w:sz w:val="24"/>
          <w:szCs w:val="24"/>
        </w:rPr>
        <w:t xml:space="preserve"> Verwundung.</w:t>
      </w:r>
    </w:p>
    <w:p w:rsidR="00CF2209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Ende 1945 </w:t>
      </w:r>
      <w:r w:rsidR="006022A9" w:rsidRPr="00CF2209">
        <w:rPr>
          <w:rFonts w:ascii="Georgia" w:hAnsi="Georgia"/>
          <w:sz w:val="24"/>
          <w:szCs w:val="24"/>
        </w:rPr>
        <w:t>Entlassung aus englischer Internierung in Schleswig-Holstein</w:t>
      </w:r>
      <w:r w:rsidR="00CF2209" w:rsidRPr="00CF2209">
        <w:rPr>
          <w:rFonts w:ascii="Georgia" w:hAnsi="Georgia"/>
          <w:sz w:val="24"/>
          <w:szCs w:val="24"/>
        </w:rPr>
        <w:t>.</w:t>
      </w:r>
      <w:r w:rsidR="006022A9" w:rsidRPr="00CF2209">
        <w:rPr>
          <w:rFonts w:ascii="Georgia" w:hAnsi="Georgia"/>
          <w:sz w:val="24"/>
          <w:szCs w:val="24"/>
        </w:rPr>
        <w:t xml:space="preserve"> Rückkehr nach Mainz, wo die Familie </w:t>
      </w:r>
      <w:r w:rsidR="00CF2209" w:rsidRPr="00CF2209">
        <w:rPr>
          <w:rFonts w:ascii="Georgia" w:hAnsi="Georgia"/>
          <w:sz w:val="24"/>
          <w:szCs w:val="24"/>
        </w:rPr>
        <w:t xml:space="preserve">bereits </w:t>
      </w:r>
      <w:r w:rsidR="006022A9" w:rsidRPr="00CF2209">
        <w:rPr>
          <w:rFonts w:ascii="Georgia" w:hAnsi="Georgia"/>
          <w:sz w:val="24"/>
          <w:szCs w:val="24"/>
        </w:rPr>
        <w:t>seit 1942 wohn</w:t>
      </w:r>
      <w:r w:rsidR="00CF2209" w:rsidRPr="00CF2209">
        <w:rPr>
          <w:rFonts w:ascii="Georgia" w:hAnsi="Georgia"/>
          <w:sz w:val="24"/>
          <w:szCs w:val="24"/>
        </w:rPr>
        <w:t>t</w:t>
      </w:r>
      <w:r w:rsidR="006022A9" w:rsidRPr="00CF2209">
        <w:rPr>
          <w:rFonts w:ascii="Georgia" w:hAnsi="Georgia"/>
          <w:sz w:val="24"/>
          <w:szCs w:val="24"/>
        </w:rPr>
        <w:t xml:space="preserve">. </w:t>
      </w:r>
    </w:p>
    <w:p w:rsidR="00CF2209" w:rsidRPr="00CF2209" w:rsidRDefault="00CF2209" w:rsidP="00CF2209">
      <w:pPr>
        <w:spacing w:line="360" w:lineRule="auto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1946 </w:t>
      </w:r>
      <w:r w:rsidRPr="00CF2209">
        <w:rPr>
          <w:rFonts w:ascii="Georgia" w:hAnsi="Georgia"/>
          <w:sz w:val="24"/>
          <w:szCs w:val="24"/>
        </w:rPr>
        <w:t>Rückmeldung bei der Stadtverwaltung Köln, wo Leitermann aufgrund der Zerstörung der Kölner Werkschulen jedoch keine Anstellung findet.</w:t>
      </w:r>
      <w:r w:rsidRPr="00CF2209">
        <w:rPr>
          <w:rFonts w:ascii="Georgia" w:hAnsi="Georgia"/>
          <w:b/>
          <w:sz w:val="24"/>
          <w:szCs w:val="24"/>
        </w:rPr>
        <w:t xml:space="preserve"> </w:t>
      </w:r>
    </w:p>
    <w:p w:rsidR="0058735F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lastRenderedPageBreak/>
        <w:t xml:space="preserve">1948 </w:t>
      </w:r>
      <w:r w:rsidR="006022A9" w:rsidRPr="00CF2209">
        <w:rPr>
          <w:rFonts w:ascii="Georgia" w:hAnsi="Georgia"/>
          <w:sz w:val="24"/>
          <w:szCs w:val="24"/>
        </w:rPr>
        <w:t>Dozent für Kunst- und Stilgeschichte sowie Architekturzeichnungen an der Bau- und Kunstschule Mainz, die sich noch in Aufbau befindet. Daneben maßstäbliche Aufnahmen historischer Bauwerke.</w:t>
      </w:r>
    </w:p>
    <w:p w:rsidR="0058735F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1957 </w:t>
      </w:r>
      <w:r w:rsidR="006022A9" w:rsidRPr="00CF2209">
        <w:rPr>
          <w:rFonts w:ascii="Georgia" w:hAnsi="Georgia"/>
          <w:b/>
          <w:sz w:val="24"/>
          <w:szCs w:val="24"/>
        </w:rPr>
        <w:tab/>
      </w:r>
      <w:r w:rsidRPr="00CF2209">
        <w:rPr>
          <w:rFonts w:ascii="Georgia" w:hAnsi="Georgia"/>
          <w:sz w:val="24"/>
          <w:szCs w:val="24"/>
        </w:rPr>
        <w:t>Hauptamtliche Lehrkraft an der staatlichen Ingenieurschule Mainz.</w:t>
      </w:r>
    </w:p>
    <w:p w:rsidR="0058735F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1958</w:t>
      </w:r>
      <w:r w:rsidRPr="00CF2209">
        <w:rPr>
          <w:rFonts w:ascii="Georgia" w:hAnsi="Georgia"/>
          <w:b/>
          <w:sz w:val="24"/>
          <w:szCs w:val="24"/>
        </w:rPr>
        <w:tab/>
      </w:r>
      <w:r w:rsidRPr="00CF2209">
        <w:rPr>
          <w:rFonts w:ascii="Georgia" w:hAnsi="Georgia"/>
          <w:sz w:val="24"/>
          <w:szCs w:val="24"/>
        </w:rPr>
        <w:t xml:space="preserve">Verleihung der </w:t>
      </w:r>
      <w:r w:rsidRPr="00CF2209">
        <w:rPr>
          <w:rFonts w:ascii="Georgia" w:hAnsi="Georgia"/>
          <w:i/>
          <w:sz w:val="24"/>
          <w:szCs w:val="24"/>
        </w:rPr>
        <w:t>Goldenen Medaille</w:t>
      </w:r>
      <w:r w:rsidRPr="00CF2209">
        <w:rPr>
          <w:rFonts w:ascii="Georgia" w:hAnsi="Georgia"/>
          <w:sz w:val="24"/>
          <w:szCs w:val="24"/>
        </w:rPr>
        <w:t xml:space="preserve"> der Stadt Mainz.</w:t>
      </w:r>
    </w:p>
    <w:p w:rsidR="0058735F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1968</w:t>
      </w:r>
      <w:r w:rsidRPr="00CF2209">
        <w:rPr>
          <w:rFonts w:ascii="Georgia" w:hAnsi="Georgia"/>
          <w:b/>
          <w:sz w:val="24"/>
          <w:szCs w:val="24"/>
        </w:rPr>
        <w:tab/>
      </w:r>
      <w:r w:rsidRPr="00CF2209">
        <w:rPr>
          <w:rFonts w:ascii="Georgia" w:hAnsi="Georgia"/>
          <w:sz w:val="24"/>
          <w:szCs w:val="24"/>
        </w:rPr>
        <w:t xml:space="preserve">Verleihung der </w:t>
      </w:r>
      <w:r w:rsidRPr="00CF2209">
        <w:rPr>
          <w:rFonts w:ascii="Georgia" w:hAnsi="Georgia"/>
          <w:i/>
          <w:sz w:val="24"/>
          <w:szCs w:val="24"/>
        </w:rPr>
        <w:t>Gutenberg-Statuette</w:t>
      </w:r>
      <w:r w:rsidR="006022A9" w:rsidRPr="00CF2209">
        <w:rPr>
          <w:rFonts w:ascii="Georgia" w:hAnsi="Georgia"/>
          <w:sz w:val="24"/>
          <w:szCs w:val="24"/>
        </w:rPr>
        <w:t xml:space="preserve"> der Stadt Mainz</w:t>
      </w:r>
      <w:r w:rsidRPr="00CF2209">
        <w:rPr>
          <w:rFonts w:ascii="Georgia" w:hAnsi="Georgia"/>
          <w:sz w:val="24"/>
          <w:szCs w:val="24"/>
        </w:rPr>
        <w:t>.</w:t>
      </w:r>
    </w:p>
    <w:p w:rsidR="0087519A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1971  </w:t>
      </w:r>
      <w:r w:rsidR="0087519A" w:rsidRPr="00CF2209">
        <w:rPr>
          <w:rFonts w:ascii="Georgia" w:hAnsi="Georgia"/>
          <w:sz w:val="24"/>
          <w:szCs w:val="24"/>
        </w:rPr>
        <w:t xml:space="preserve">Berufung zum Professor für Kunstgeschichte an der </w:t>
      </w:r>
      <w:r w:rsidR="00CF2209" w:rsidRPr="00CF2209">
        <w:rPr>
          <w:rFonts w:ascii="Georgia" w:hAnsi="Georgia"/>
          <w:sz w:val="24"/>
          <w:szCs w:val="24"/>
        </w:rPr>
        <w:t xml:space="preserve">neu gegründeten </w:t>
      </w:r>
      <w:r w:rsidR="0087519A" w:rsidRPr="00CF2209">
        <w:rPr>
          <w:rFonts w:ascii="Georgia" w:hAnsi="Georgia"/>
          <w:sz w:val="24"/>
          <w:szCs w:val="24"/>
        </w:rPr>
        <w:t xml:space="preserve">Fachhochschule </w:t>
      </w:r>
      <w:r w:rsidR="00CF2209" w:rsidRPr="00CF2209">
        <w:rPr>
          <w:rFonts w:ascii="Georgia" w:hAnsi="Georgia"/>
          <w:sz w:val="24"/>
          <w:szCs w:val="24"/>
        </w:rPr>
        <w:t xml:space="preserve">Rheinland-Pfalz (heute Fachhochschule </w:t>
      </w:r>
      <w:r w:rsidR="0087519A" w:rsidRPr="00CF2209">
        <w:rPr>
          <w:rFonts w:ascii="Georgia" w:hAnsi="Georgia"/>
          <w:sz w:val="24"/>
          <w:szCs w:val="24"/>
        </w:rPr>
        <w:t>Mainz</w:t>
      </w:r>
      <w:r w:rsidR="00CF2209" w:rsidRPr="00CF2209">
        <w:rPr>
          <w:rFonts w:ascii="Georgia" w:hAnsi="Georgia"/>
          <w:sz w:val="24"/>
          <w:szCs w:val="24"/>
        </w:rPr>
        <w:t>)</w:t>
      </w:r>
      <w:r w:rsidR="0087519A" w:rsidRPr="00CF2209">
        <w:rPr>
          <w:rFonts w:ascii="Georgia" w:hAnsi="Georgia"/>
          <w:sz w:val="24"/>
          <w:szCs w:val="24"/>
        </w:rPr>
        <w:t>.</w:t>
      </w:r>
    </w:p>
    <w:p w:rsidR="0058735F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1973 </w:t>
      </w:r>
      <w:r w:rsidR="006022A9" w:rsidRPr="00CF2209">
        <w:rPr>
          <w:rFonts w:ascii="Georgia" w:hAnsi="Georgia"/>
          <w:sz w:val="24"/>
          <w:szCs w:val="24"/>
        </w:rPr>
        <w:t xml:space="preserve">Leitermann scheidet aus dem aktiven Berufsleben aus. </w:t>
      </w:r>
      <w:r w:rsidR="00CF2209" w:rsidRPr="00CF2209">
        <w:rPr>
          <w:rFonts w:ascii="Georgia" w:hAnsi="Georgia"/>
          <w:sz w:val="24"/>
          <w:szCs w:val="24"/>
        </w:rPr>
        <w:t xml:space="preserve">Anlässlich seines 65. Geburtstages wird er mit dem </w:t>
      </w:r>
      <w:r w:rsidR="00CF2209" w:rsidRPr="00CF2209">
        <w:rPr>
          <w:rFonts w:ascii="Georgia" w:hAnsi="Georgia"/>
          <w:i/>
          <w:sz w:val="24"/>
          <w:szCs w:val="24"/>
        </w:rPr>
        <w:t>Ä</w:t>
      </w:r>
      <w:r w:rsidR="006022A9" w:rsidRPr="00CF2209">
        <w:rPr>
          <w:rFonts w:ascii="Georgia" w:hAnsi="Georgia"/>
          <w:i/>
          <w:sz w:val="24"/>
          <w:szCs w:val="24"/>
        </w:rPr>
        <w:t xml:space="preserve">ltesten </w:t>
      </w:r>
      <w:r w:rsidR="00CF2209" w:rsidRPr="00CF2209">
        <w:rPr>
          <w:rFonts w:ascii="Georgia" w:hAnsi="Georgia"/>
          <w:i/>
          <w:sz w:val="24"/>
          <w:szCs w:val="24"/>
        </w:rPr>
        <w:t>Stadtsiegel</w:t>
      </w:r>
      <w:r w:rsidR="006022A9" w:rsidRPr="00CF2209">
        <w:rPr>
          <w:rFonts w:ascii="Georgia" w:hAnsi="Georgia"/>
          <w:i/>
          <w:sz w:val="24"/>
          <w:szCs w:val="24"/>
        </w:rPr>
        <w:t xml:space="preserve"> der Stadt Mainz</w:t>
      </w:r>
      <w:r w:rsidR="00CF2209" w:rsidRPr="00CF2209">
        <w:rPr>
          <w:rFonts w:ascii="Georgia" w:hAnsi="Georgia"/>
          <w:i/>
          <w:sz w:val="24"/>
          <w:szCs w:val="24"/>
        </w:rPr>
        <w:t xml:space="preserve"> in Bronze </w:t>
      </w:r>
      <w:r w:rsidR="00CF2209" w:rsidRPr="00CF2209">
        <w:rPr>
          <w:rFonts w:ascii="Georgia" w:hAnsi="Georgia"/>
          <w:sz w:val="24"/>
          <w:szCs w:val="24"/>
        </w:rPr>
        <w:t>ausgezeichnet</w:t>
      </w:r>
      <w:r w:rsidR="006022A9" w:rsidRPr="00CF2209">
        <w:rPr>
          <w:rFonts w:ascii="Georgia" w:hAnsi="Georgia"/>
          <w:sz w:val="24"/>
          <w:szCs w:val="24"/>
        </w:rPr>
        <w:t>.</w:t>
      </w:r>
    </w:p>
    <w:p w:rsidR="0058735F" w:rsidRPr="00CF2209" w:rsidRDefault="0058735F" w:rsidP="00CF2209">
      <w:pPr>
        <w:spacing w:line="360" w:lineRule="auto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1978  </w:t>
      </w:r>
      <w:r w:rsidRPr="00CF2209">
        <w:rPr>
          <w:rFonts w:ascii="Georgia" w:hAnsi="Georgia"/>
          <w:sz w:val="24"/>
          <w:szCs w:val="24"/>
        </w:rPr>
        <w:t>Verleihung de</w:t>
      </w:r>
      <w:r w:rsidR="00CF2209" w:rsidRPr="00CF2209">
        <w:rPr>
          <w:rFonts w:ascii="Georgia" w:hAnsi="Georgia"/>
          <w:sz w:val="24"/>
          <w:szCs w:val="24"/>
        </w:rPr>
        <w:t>s</w:t>
      </w:r>
      <w:r w:rsidRPr="00CF2209">
        <w:rPr>
          <w:rFonts w:ascii="Georgia" w:hAnsi="Georgia"/>
          <w:sz w:val="24"/>
          <w:szCs w:val="24"/>
        </w:rPr>
        <w:t xml:space="preserve"> </w:t>
      </w:r>
      <w:r w:rsidRPr="00CF2209">
        <w:rPr>
          <w:rFonts w:ascii="Georgia" w:hAnsi="Georgia"/>
          <w:i/>
          <w:sz w:val="24"/>
          <w:szCs w:val="24"/>
        </w:rPr>
        <w:t>Mainzer Pfennigs</w:t>
      </w:r>
      <w:r w:rsidRPr="00CF2209">
        <w:rPr>
          <w:rFonts w:ascii="Georgia" w:hAnsi="Georgia"/>
          <w:sz w:val="24"/>
          <w:szCs w:val="24"/>
        </w:rPr>
        <w:t xml:space="preserve"> der Stadt Mainz.</w:t>
      </w:r>
    </w:p>
    <w:p w:rsidR="00CF2209" w:rsidRPr="00CF2209" w:rsidRDefault="0058735F" w:rsidP="00CF2209">
      <w:pPr>
        <w:spacing w:line="360" w:lineRule="auto"/>
        <w:rPr>
          <w:rFonts w:ascii="Georgia" w:hAnsi="Georgia"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4.12.1979 </w:t>
      </w:r>
      <w:r w:rsidRPr="00CF2209">
        <w:rPr>
          <w:rFonts w:ascii="Georgia" w:hAnsi="Georgia"/>
          <w:sz w:val="24"/>
          <w:szCs w:val="24"/>
        </w:rPr>
        <w:t>Heinz Leitermann stirbt  in Mainz</w:t>
      </w:r>
      <w:r w:rsidR="00CF2209" w:rsidRPr="00CF2209">
        <w:rPr>
          <w:rFonts w:ascii="Georgia" w:hAnsi="Georgia"/>
          <w:sz w:val="24"/>
          <w:szCs w:val="24"/>
        </w:rPr>
        <w:t xml:space="preserve"> und wird auf dem Mainzer Hauptfriedhof beigesetzt.</w:t>
      </w:r>
    </w:p>
    <w:p w:rsidR="00770FB8" w:rsidRPr="0058735F" w:rsidRDefault="00770FB8" w:rsidP="0058735F">
      <w:pPr>
        <w:rPr>
          <w:sz w:val="24"/>
          <w:szCs w:val="24"/>
        </w:rPr>
      </w:pPr>
    </w:p>
    <w:p w:rsidR="00332A5B" w:rsidRPr="00332A5B" w:rsidRDefault="00902001" w:rsidP="00332A5B">
      <w:pPr>
        <w:rPr>
          <w:rFonts w:ascii="Georgia" w:hAnsi="Georgia"/>
          <w:b/>
          <w:sz w:val="24"/>
          <w:szCs w:val="24"/>
        </w:rPr>
      </w:pPr>
      <w:r w:rsidRPr="00332A5B">
        <w:rPr>
          <w:rFonts w:ascii="Georgia" w:hAnsi="Georgia"/>
          <w:b/>
          <w:sz w:val="24"/>
          <w:szCs w:val="24"/>
        </w:rPr>
        <w:t>EHRUNGEN</w:t>
      </w:r>
    </w:p>
    <w:p w:rsidR="00332A5B" w:rsidRPr="00332A5B" w:rsidRDefault="00332A5B" w:rsidP="00332A5B">
      <w:pPr>
        <w:rPr>
          <w:sz w:val="24"/>
          <w:szCs w:val="24"/>
        </w:rPr>
      </w:pPr>
      <w:r w:rsidRPr="00770FB8">
        <w:rPr>
          <w:rFonts w:ascii="Georgia" w:hAnsi="Georgia"/>
          <w:b/>
          <w:szCs w:val="24"/>
        </w:rPr>
        <w:t>1958</w:t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  <w:t>Verleihung der goldenen Medaille der Stadt Mainz</w:t>
      </w:r>
    </w:p>
    <w:p w:rsidR="00332A5B" w:rsidRPr="00332A5B" w:rsidRDefault="00332A5B" w:rsidP="00332A5B">
      <w:pPr>
        <w:rPr>
          <w:sz w:val="24"/>
          <w:szCs w:val="24"/>
        </w:rPr>
      </w:pPr>
      <w:r w:rsidRPr="00770FB8">
        <w:rPr>
          <w:rFonts w:ascii="Georgia" w:hAnsi="Georgia"/>
          <w:b/>
          <w:szCs w:val="24"/>
        </w:rPr>
        <w:t>1968</w:t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  <w:t xml:space="preserve">Überreichung der Gutenberg Statuette </w:t>
      </w:r>
    </w:p>
    <w:p w:rsidR="00332A5B" w:rsidRPr="00332A5B" w:rsidRDefault="00332A5B" w:rsidP="00332A5B">
      <w:pPr>
        <w:rPr>
          <w:sz w:val="24"/>
          <w:szCs w:val="24"/>
        </w:rPr>
      </w:pPr>
      <w:r w:rsidRPr="00770FB8">
        <w:rPr>
          <w:rFonts w:ascii="Georgia" w:hAnsi="Georgia"/>
          <w:b/>
          <w:szCs w:val="24"/>
        </w:rPr>
        <w:t>1978</w:t>
      </w:r>
      <w:r w:rsidRPr="00332A5B">
        <w:rPr>
          <w:sz w:val="24"/>
          <w:szCs w:val="24"/>
        </w:rPr>
        <w:t xml:space="preserve"> </w:t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  <w:t>Verleihung der Nachbildung des Ältesten Siegels der Stadt Mainz</w:t>
      </w:r>
    </w:p>
    <w:p w:rsidR="00332A5B" w:rsidRPr="00332A5B" w:rsidRDefault="00332A5B" w:rsidP="00332A5B">
      <w:pPr>
        <w:rPr>
          <w:sz w:val="24"/>
          <w:szCs w:val="24"/>
        </w:rPr>
      </w:pPr>
      <w:r w:rsidRPr="00770FB8">
        <w:rPr>
          <w:rFonts w:ascii="Georgia" w:hAnsi="Georgia"/>
          <w:b/>
          <w:szCs w:val="24"/>
        </w:rPr>
        <w:t xml:space="preserve">1978 </w:t>
      </w:r>
      <w:r w:rsidRPr="00332A5B">
        <w:rPr>
          <w:sz w:val="24"/>
          <w:szCs w:val="24"/>
        </w:rPr>
        <w:t xml:space="preserve">  </w:t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</w:r>
      <w:r w:rsidRPr="00332A5B">
        <w:rPr>
          <w:sz w:val="24"/>
          <w:szCs w:val="24"/>
        </w:rPr>
        <w:tab/>
        <w:t>Überreichung der Nachbildung des Mainzer Pfennigs</w:t>
      </w:r>
    </w:p>
    <w:p w:rsidR="00332A5B" w:rsidRDefault="00332A5B" w:rsidP="00332A5B">
      <w:pPr>
        <w:rPr>
          <w:sz w:val="24"/>
          <w:szCs w:val="24"/>
        </w:rPr>
      </w:pPr>
    </w:p>
    <w:p w:rsidR="00CF2209" w:rsidRPr="00332A5B" w:rsidRDefault="00CF2209" w:rsidP="00332A5B">
      <w:pPr>
        <w:rPr>
          <w:sz w:val="24"/>
          <w:szCs w:val="24"/>
        </w:rPr>
      </w:pPr>
    </w:p>
    <w:p w:rsidR="00CF2209" w:rsidRPr="00CF2209" w:rsidRDefault="00CF2209" w:rsidP="00CF2209">
      <w:pPr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lastRenderedPageBreak/>
        <w:t>SCHRIFTEN VON</w:t>
      </w:r>
    </w:p>
    <w:p w:rsidR="00CF2209" w:rsidRDefault="00CF2209" w:rsidP="00CF2209">
      <w:pPr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HEINZ LEITERMANN (AUSWAHL)</w:t>
      </w:r>
    </w:p>
    <w:p w:rsidR="00CF2209" w:rsidRPr="00CF2209" w:rsidRDefault="00CF2209" w:rsidP="00CF2209">
      <w:pPr>
        <w:rPr>
          <w:rFonts w:ascii="Georgia" w:hAnsi="Georgia"/>
          <w:b/>
          <w:sz w:val="24"/>
          <w:szCs w:val="24"/>
        </w:rPr>
      </w:pPr>
    </w:p>
    <w:p w:rsidR="00CF2209" w:rsidRPr="00CF2209" w:rsidRDefault="00CF2209" w:rsidP="00CF2209">
      <w:pPr>
        <w:spacing w:after="0"/>
        <w:rPr>
          <w:sz w:val="24"/>
          <w:szCs w:val="24"/>
        </w:rPr>
      </w:pPr>
      <w:r w:rsidRPr="00CF2209">
        <w:rPr>
          <w:rFonts w:ascii="Georgia" w:hAnsi="Georgia"/>
          <w:b/>
          <w:szCs w:val="24"/>
        </w:rPr>
        <w:t>Die Deckengemälde der Peterskirche in Mainz.</w:t>
      </w:r>
      <w:r w:rsidRPr="00CF2209">
        <w:rPr>
          <w:rFonts w:ascii="Georgia" w:hAnsi="Georgia"/>
          <w:b/>
          <w:szCs w:val="24"/>
        </w:rPr>
        <w:t xml:space="preserve"> </w:t>
      </w:r>
      <w:r w:rsidRPr="00CF2209">
        <w:rPr>
          <w:sz w:val="24"/>
          <w:szCs w:val="24"/>
        </w:rPr>
        <w:t>In: Wandern und Schauen.</w:t>
      </w:r>
    </w:p>
    <w:p w:rsidR="00CF2209" w:rsidRPr="00CF2209" w:rsidRDefault="00CF2209" w:rsidP="00CF2209">
      <w:pPr>
        <w:spacing w:after="0"/>
        <w:rPr>
          <w:sz w:val="24"/>
          <w:szCs w:val="24"/>
        </w:rPr>
      </w:pPr>
      <w:r w:rsidRPr="00CF2209">
        <w:rPr>
          <w:sz w:val="24"/>
          <w:szCs w:val="24"/>
        </w:rPr>
        <w:t>Beilage zum Mainzer Journal, April 1932, S. 1–6.</w:t>
      </w:r>
    </w:p>
    <w:p w:rsidR="00CF2209" w:rsidRPr="00CF2209" w:rsidRDefault="00CF2209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902001" w:rsidRDefault="00902001" w:rsidP="00CF2209">
      <w:pPr>
        <w:spacing w:after="0"/>
        <w:rPr>
          <w:rFonts w:ascii="Georgia" w:hAnsi="Georgia"/>
          <w:b/>
          <w:szCs w:val="24"/>
        </w:rPr>
      </w:pPr>
    </w:p>
    <w:p w:rsidR="00CF2209" w:rsidRPr="00CF2209" w:rsidRDefault="00CF2209" w:rsidP="00CF2209">
      <w:pPr>
        <w:spacing w:after="0"/>
        <w:rPr>
          <w:sz w:val="24"/>
          <w:szCs w:val="24"/>
        </w:rPr>
      </w:pPr>
      <w:r w:rsidRPr="00CF2209">
        <w:rPr>
          <w:rFonts w:ascii="Georgia" w:hAnsi="Georgia"/>
          <w:b/>
          <w:szCs w:val="24"/>
        </w:rPr>
        <w:t>Eine Mainzer Kunstakademie im 18. Jahrhundert.</w:t>
      </w:r>
      <w:r>
        <w:rPr>
          <w:rFonts w:ascii="Georgia" w:hAnsi="Georgia"/>
          <w:b/>
          <w:szCs w:val="24"/>
        </w:rPr>
        <w:t xml:space="preserve"> </w:t>
      </w:r>
      <w:r w:rsidRPr="00CF2209">
        <w:rPr>
          <w:sz w:val="24"/>
          <w:szCs w:val="24"/>
        </w:rPr>
        <w:t>In: Mainzer Anzeiger 11 und 13 (Juni 1932).</w:t>
      </w:r>
    </w:p>
    <w:p w:rsidR="00CF2209" w:rsidRDefault="00CF2209" w:rsidP="00CF2209">
      <w:pPr>
        <w:spacing w:after="0"/>
        <w:rPr>
          <w:rFonts w:ascii="Georgia" w:hAnsi="Georgia"/>
          <w:sz w:val="10"/>
          <w:szCs w:val="10"/>
        </w:rPr>
      </w:pPr>
    </w:p>
    <w:p w:rsidR="00902001" w:rsidRPr="00CF2209" w:rsidRDefault="00902001" w:rsidP="00CF2209">
      <w:pPr>
        <w:spacing w:after="0"/>
        <w:rPr>
          <w:rFonts w:ascii="Georgia" w:hAnsi="Georgia"/>
          <w:sz w:val="10"/>
          <w:szCs w:val="10"/>
        </w:rPr>
      </w:pPr>
    </w:p>
    <w:p w:rsidR="00CF2209" w:rsidRPr="00CF2209" w:rsidRDefault="00CF2209" w:rsidP="00CF2209">
      <w:pPr>
        <w:spacing w:after="0"/>
        <w:rPr>
          <w:sz w:val="24"/>
          <w:szCs w:val="24"/>
        </w:rPr>
      </w:pPr>
      <w:r w:rsidRPr="00CF2209">
        <w:rPr>
          <w:rFonts w:ascii="Georgia" w:hAnsi="Georgia"/>
          <w:b/>
          <w:szCs w:val="24"/>
        </w:rPr>
        <w:t>Die barocke Bautätigkeit des Deutschritterordens im Elsass.</w:t>
      </w:r>
      <w:r>
        <w:rPr>
          <w:rFonts w:ascii="Georgia" w:hAnsi="Georgia"/>
          <w:b/>
          <w:szCs w:val="24"/>
        </w:rPr>
        <w:t xml:space="preserve"> </w:t>
      </w:r>
      <w:r w:rsidRPr="00CF2209">
        <w:rPr>
          <w:sz w:val="24"/>
          <w:szCs w:val="24"/>
        </w:rPr>
        <w:t>In: Jahrbuch des Elsass-Lothringen-Institutes der Universität</w:t>
      </w:r>
      <w:r>
        <w:rPr>
          <w:sz w:val="24"/>
          <w:szCs w:val="24"/>
        </w:rPr>
        <w:t xml:space="preserve"> </w:t>
      </w:r>
      <w:r w:rsidRPr="00CF2209">
        <w:rPr>
          <w:sz w:val="24"/>
          <w:szCs w:val="24"/>
        </w:rPr>
        <w:t>Frankfurt 13 (1934), S. 191–207.</w:t>
      </w:r>
    </w:p>
    <w:p w:rsidR="00CF2209" w:rsidRPr="00CF2209" w:rsidRDefault="00CF2209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CF2209" w:rsidRPr="00CF2209" w:rsidRDefault="00CF2209" w:rsidP="00CF2209">
      <w:pPr>
        <w:spacing w:after="0"/>
        <w:rPr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Die Deckengemälde im </w:t>
      </w:r>
      <w:proofErr w:type="spellStart"/>
      <w:r w:rsidRPr="00CF2209">
        <w:rPr>
          <w:rFonts w:ascii="Georgia" w:hAnsi="Georgia"/>
          <w:b/>
          <w:sz w:val="24"/>
          <w:szCs w:val="24"/>
        </w:rPr>
        <w:t>Bolongaropalast</w:t>
      </w:r>
      <w:proofErr w:type="spellEnd"/>
      <w:r w:rsidRPr="00CF2209">
        <w:rPr>
          <w:rFonts w:ascii="Georgia" w:hAnsi="Georgia"/>
          <w:b/>
          <w:sz w:val="24"/>
          <w:szCs w:val="24"/>
        </w:rPr>
        <w:t xml:space="preserve"> zu Höchst am Main.</w:t>
      </w:r>
      <w:r>
        <w:rPr>
          <w:rFonts w:ascii="Georgia" w:hAnsi="Georgia"/>
          <w:b/>
          <w:sz w:val="24"/>
          <w:szCs w:val="24"/>
        </w:rPr>
        <w:t xml:space="preserve"> </w:t>
      </w:r>
      <w:r w:rsidRPr="00CF2209">
        <w:rPr>
          <w:sz w:val="24"/>
          <w:szCs w:val="24"/>
        </w:rPr>
        <w:t>In: Höchster Kreisblatt 47 (24. Februar 1934), S. 9f.</w:t>
      </w:r>
    </w:p>
    <w:p w:rsidR="00CF2209" w:rsidRDefault="00CF2209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902001" w:rsidRPr="00CF2209" w:rsidRDefault="00902001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CF2209" w:rsidRPr="00CF2209" w:rsidRDefault="00CF2209" w:rsidP="00CF2209">
      <w:pPr>
        <w:spacing w:after="0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Joseph </w:t>
      </w:r>
      <w:proofErr w:type="spellStart"/>
      <w:r w:rsidRPr="00CF2209">
        <w:rPr>
          <w:rFonts w:ascii="Georgia" w:hAnsi="Georgia"/>
          <w:b/>
          <w:sz w:val="24"/>
          <w:szCs w:val="24"/>
        </w:rPr>
        <w:t>Appiani</w:t>
      </w:r>
      <w:proofErr w:type="spellEnd"/>
      <w:r w:rsidRPr="00CF2209">
        <w:rPr>
          <w:rFonts w:ascii="Georgia" w:hAnsi="Georgia"/>
          <w:b/>
          <w:sz w:val="24"/>
          <w:szCs w:val="24"/>
        </w:rPr>
        <w:t>, Kurfürstlich Mainzischer Hofmaler und</w:t>
      </w:r>
    </w:p>
    <w:p w:rsidR="00CF2209" w:rsidRDefault="00CF2209" w:rsidP="00CF2209">
      <w:pPr>
        <w:spacing w:after="0"/>
        <w:rPr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 xml:space="preserve">Akademiedirektor. </w:t>
      </w:r>
      <w:r w:rsidRPr="00CF2209">
        <w:rPr>
          <w:sz w:val="24"/>
          <w:szCs w:val="24"/>
        </w:rPr>
        <w:t>Ein Beitrag zur Geschichte der Freskomalerei</w:t>
      </w:r>
      <w:r>
        <w:rPr>
          <w:sz w:val="24"/>
          <w:szCs w:val="24"/>
        </w:rPr>
        <w:t xml:space="preserve"> </w:t>
      </w:r>
      <w:r w:rsidRPr="00CF2209">
        <w:rPr>
          <w:sz w:val="24"/>
          <w:szCs w:val="24"/>
        </w:rPr>
        <w:t>des 18. Jahrhunderts in Mainz und Süddeutschland.</w:t>
      </w:r>
      <w:r>
        <w:rPr>
          <w:sz w:val="24"/>
          <w:szCs w:val="24"/>
        </w:rPr>
        <w:t xml:space="preserve"> </w:t>
      </w:r>
      <w:r w:rsidRPr="00CF2209">
        <w:rPr>
          <w:sz w:val="24"/>
          <w:szCs w:val="24"/>
        </w:rPr>
        <w:t>In: Mainzer Zeitschrift 30 (1935), S. 1–31.</w:t>
      </w:r>
    </w:p>
    <w:p w:rsidR="00CF2209" w:rsidRDefault="00CF2209" w:rsidP="00CF2209">
      <w:pPr>
        <w:spacing w:after="0"/>
        <w:rPr>
          <w:sz w:val="10"/>
          <w:szCs w:val="10"/>
        </w:rPr>
      </w:pPr>
    </w:p>
    <w:p w:rsidR="00902001" w:rsidRPr="00CF2209" w:rsidRDefault="00902001" w:rsidP="00CF2209">
      <w:pPr>
        <w:spacing w:after="0"/>
        <w:rPr>
          <w:sz w:val="10"/>
          <w:szCs w:val="10"/>
        </w:rPr>
      </w:pPr>
    </w:p>
    <w:p w:rsidR="00CF2209" w:rsidRPr="00CF2209" w:rsidRDefault="00CF2209" w:rsidP="00CF2209">
      <w:pPr>
        <w:spacing w:after="0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Neuere Werke von Carl Stock.</w:t>
      </w:r>
      <w:r>
        <w:rPr>
          <w:rFonts w:ascii="Georgia" w:hAnsi="Georgia"/>
          <w:b/>
          <w:sz w:val="24"/>
          <w:szCs w:val="24"/>
        </w:rPr>
        <w:t xml:space="preserve"> </w:t>
      </w:r>
      <w:r w:rsidRPr="00CF2209">
        <w:rPr>
          <w:sz w:val="24"/>
          <w:szCs w:val="24"/>
        </w:rPr>
        <w:t>In: Die Kunst 73 (1936), S. 166–171.</w:t>
      </w:r>
      <w:r>
        <w:rPr>
          <w:sz w:val="24"/>
          <w:szCs w:val="24"/>
        </w:rPr>
        <w:t xml:space="preserve"> </w:t>
      </w:r>
      <w:r w:rsidRPr="00CF2209">
        <w:rPr>
          <w:sz w:val="24"/>
          <w:szCs w:val="24"/>
        </w:rPr>
        <w:t xml:space="preserve">Burgen der </w:t>
      </w:r>
      <w:r>
        <w:rPr>
          <w:sz w:val="24"/>
          <w:szCs w:val="24"/>
        </w:rPr>
        <w:t>W</w:t>
      </w:r>
      <w:r w:rsidRPr="00CF2209">
        <w:rPr>
          <w:sz w:val="24"/>
          <w:szCs w:val="24"/>
        </w:rPr>
        <w:t>estmark, deutsches Schicksal.</w:t>
      </w:r>
      <w:r w:rsidRPr="00CF2209">
        <w:rPr>
          <w:sz w:val="24"/>
          <w:szCs w:val="24"/>
        </w:rPr>
        <w:t xml:space="preserve"> </w:t>
      </w:r>
      <w:r w:rsidRPr="00CF2209">
        <w:rPr>
          <w:sz w:val="24"/>
          <w:szCs w:val="24"/>
        </w:rPr>
        <w:t>In: Die Westmark 5 (1937/38), S. 465–473.</w:t>
      </w:r>
    </w:p>
    <w:p w:rsidR="00CF2209" w:rsidRDefault="00CF2209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902001" w:rsidRPr="00CF2209" w:rsidRDefault="00902001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CF2209" w:rsidRPr="00CF2209" w:rsidRDefault="00CF2209" w:rsidP="00CF2209">
      <w:pPr>
        <w:spacing w:after="0"/>
        <w:rPr>
          <w:rFonts w:ascii="Georgia" w:hAnsi="Georgia"/>
          <w:b/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Goldene Schätze der Westmark.</w:t>
      </w:r>
      <w:r>
        <w:rPr>
          <w:rFonts w:ascii="Georgia" w:hAnsi="Georgia"/>
          <w:b/>
          <w:sz w:val="24"/>
          <w:szCs w:val="24"/>
        </w:rPr>
        <w:t xml:space="preserve"> </w:t>
      </w:r>
      <w:r w:rsidRPr="00CF2209">
        <w:rPr>
          <w:sz w:val="24"/>
          <w:szCs w:val="24"/>
        </w:rPr>
        <w:t>In: Die Westmark 6 (1938/39), S. 697–703.</w:t>
      </w:r>
    </w:p>
    <w:p w:rsidR="00CF2209" w:rsidRDefault="00CF2209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902001" w:rsidRPr="00CF2209" w:rsidRDefault="00902001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CF2209" w:rsidRDefault="00CF2209" w:rsidP="00CF2209">
      <w:pPr>
        <w:spacing w:after="0"/>
        <w:rPr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Ein Kölner Urkundenschrank.</w:t>
      </w:r>
      <w:r>
        <w:rPr>
          <w:rFonts w:ascii="Georgia" w:hAnsi="Georgia"/>
          <w:b/>
          <w:sz w:val="24"/>
          <w:szCs w:val="24"/>
        </w:rPr>
        <w:t xml:space="preserve"> </w:t>
      </w:r>
      <w:r w:rsidRPr="00CF2209">
        <w:rPr>
          <w:sz w:val="24"/>
          <w:szCs w:val="24"/>
        </w:rPr>
        <w:t>In: Innendekoration. Das behagliche Heim. Die gesamte</w:t>
      </w:r>
      <w:r w:rsidRPr="00CF2209">
        <w:rPr>
          <w:sz w:val="24"/>
          <w:szCs w:val="24"/>
        </w:rPr>
        <w:t xml:space="preserve"> </w:t>
      </w:r>
      <w:r w:rsidRPr="00CF2209">
        <w:rPr>
          <w:sz w:val="24"/>
          <w:szCs w:val="24"/>
        </w:rPr>
        <w:t>Wohnungskunst in Bild und Wort 50 (1939), S. 100f.</w:t>
      </w:r>
    </w:p>
    <w:p w:rsidR="00CF2209" w:rsidRDefault="00CF2209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902001" w:rsidRPr="00CF2209" w:rsidRDefault="00902001" w:rsidP="00CF2209">
      <w:pPr>
        <w:spacing w:after="0"/>
        <w:rPr>
          <w:rFonts w:ascii="Georgia" w:hAnsi="Georgia"/>
          <w:b/>
          <w:sz w:val="10"/>
          <w:szCs w:val="10"/>
        </w:rPr>
      </w:pPr>
    </w:p>
    <w:p w:rsidR="00CF2209" w:rsidRPr="00CF2209" w:rsidRDefault="00CF2209" w:rsidP="00CF2209">
      <w:pPr>
        <w:spacing w:after="0"/>
        <w:rPr>
          <w:sz w:val="24"/>
          <w:szCs w:val="24"/>
        </w:rPr>
      </w:pPr>
      <w:r w:rsidRPr="00CF2209">
        <w:rPr>
          <w:rFonts w:ascii="Georgia" w:hAnsi="Georgia"/>
          <w:b/>
          <w:sz w:val="24"/>
          <w:szCs w:val="24"/>
        </w:rPr>
        <w:t>Zweitausend Jahre Festungsbau in der Westmark.</w:t>
      </w:r>
      <w:r>
        <w:rPr>
          <w:rFonts w:ascii="Georgia" w:hAnsi="Georgia"/>
          <w:b/>
          <w:sz w:val="24"/>
          <w:szCs w:val="24"/>
        </w:rPr>
        <w:t xml:space="preserve"> </w:t>
      </w:r>
      <w:r w:rsidRPr="00CF2209">
        <w:rPr>
          <w:sz w:val="24"/>
          <w:szCs w:val="24"/>
        </w:rPr>
        <w:t>In: Die Westmark 7 (1939/40), S. 185–190.</w:t>
      </w:r>
    </w:p>
    <w:p w:rsidR="00902001" w:rsidRDefault="00902001">
      <w:pPr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br w:type="page"/>
      </w:r>
    </w:p>
    <w:p w:rsidR="00CF2209" w:rsidRDefault="00CF2209" w:rsidP="00CF2209">
      <w:pPr>
        <w:rPr>
          <w:rFonts w:ascii="Georgia" w:hAnsi="Georgia"/>
          <w:b/>
          <w:sz w:val="24"/>
          <w:szCs w:val="24"/>
        </w:rPr>
      </w:pPr>
    </w:p>
    <w:p w:rsidR="00CF2209" w:rsidRDefault="00CF2209" w:rsidP="00332A5B">
      <w:pPr>
        <w:rPr>
          <w:rFonts w:ascii="Georgia" w:hAnsi="Georgia"/>
          <w:b/>
          <w:sz w:val="24"/>
          <w:szCs w:val="24"/>
        </w:rPr>
      </w:pPr>
    </w:p>
    <w:p w:rsidR="00332A5B" w:rsidRPr="00332A5B" w:rsidRDefault="00902001" w:rsidP="00332A5B">
      <w:pPr>
        <w:rPr>
          <w:rFonts w:ascii="Georgia" w:hAnsi="Georgia"/>
          <w:b/>
          <w:sz w:val="24"/>
          <w:szCs w:val="24"/>
        </w:rPr>
      </w:pPr>
      <w:r w:rsidRPr="00332A5B">
        <w:rPr>
          <w:rFonts w:ascii="Georgia" w:hAnsi="Georgia"/>
          <w:b/>
          <w:sz w:val="24"/>
          <w:szCs w:val="24"/>
        </w:rPr>
        <w:t>AUSSTELLUNGEN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  <w:r w:rsidRPr="008124AF">
        <w:rPr>
          <w:rFonts w:ascii="Georgia" w:hAnsi="Georgia" w:cs="FuturaStd-Heavy"/>
          <w:b/>
          <w:szCs w:val="20"/>
        </w:rPr>
        <w:t>Unbekanntes Rheinhessen.</w:t>
      </w:r>
      <w:r w:rsidRPr="008124AF">
        <w:rPr>
          <w:rFonts w:ascii="Georgia" w:hAnsi="Georgia" w:cs="FuturaStd-Heavy"/>
          <w:b/>
          <w:szCs w:val="20"/>
        </w:rPr>
        <w:t xml:space="preserve"> </w:t>
      </w:r>
      <w:r w:rsidRPr="008124AF">
        <w:rPr>
          <w:rFonts w:cs="FuturaStd-Heavy"/>
          <w:sz w:val="24"/>
          <w:szCs w:val="20"/>
        </w:rPr>
        <w:t>Wappenbilder und Architekturzeichnungen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Book"/>
          <w:i/>
          <w:sz w:val="24"/>
          <w:szCs w:val="20"/>
        </w:rPr>
      </w:pPr>
      <w:r w:rsidRPr="008124AF">
        <w:rPr>
          <w:rFonts w:cs="FuturaStd-Book"/>
          <w:i/>
          <w:sz w:val="24"/>
          <w:szCs w:val="20"/>
        </w:rPr>
        <w:t>Gutenberg-Museum Mainz</w:t>
      </w:r>
      <w:r w:rsidRPr="008124AF">
        <w:rPr>
          <w:rFonts w:cs="FuturaStd-Book"/>
          <w:i/>
          <w:sz w:val="24"/>
          <w:szCs w:val="20"/>
        </w:rPr>
        <w:t xml:space="preserve">, </w:t>
      </w:r>
      <w:r w:rsidRPr="008124AF">
        <w:rPr>
          <w:rFonts w:cs="FuturaStd-Book"/>
          <w:i/>
          <w:sz w:val="24"/>
          <w:szCs w:val="20"/>
        </w:rPr>
        <w:t>17. März bis 15. April 1951</w:t>
      </w:r>
    </w:p>
    <w:p w:rsidR="008124AF" w:rsidRDefault="008124AF" w:rsidP="008124AF">
      <w:pPr>
        <w:autoSpaceDE w:val="0"/>
        <w:autoSpaceDN w:val="0"/>
        <w:adjustRightInd w:val="0"/>
        <w:spacing w:after="0"/>
        <w:rPr>
          <w:rFonts w:ascii="FuturaStd-Heavy" w:hAnsi="FuturaStd-Heavy" w:cs="FuturaStd-Heavy"/>
          <w:sz w:val="24"/>
          <w:szCs w:val="20"/>
        </w:rPr>
      </w:pP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ascii="Georgia" w:hAnsi="Georgia" w:cs="FuturaStd-Heavy"/>
          <w:b/>
          <w:szCs w:val="20"/>
        </w:rPr>
      </w:pPr>
      <w:r w:rsidRPr="008124AF">
        <w:rPr>
          <w:rFonts w:ascii="Georgia" w:hAnsi="Georgia" w:cs="FuturaStd-Heavy"/>
          <w:b/>
          <w:szCs w:val="20"/>
        </w:rPr>
        <w:t>Architekturbilder und Wappen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Book"/>
          <w:i/>
          <w:sz w:val="24"/>
          <w:szCs w:val="20"/>
        </w:rPr>
      </w:pPr>
      <w:r w:rsidRPr="008124AF">
        <w:rPr>
          <w:rFonts w:cs="FuturaStd-Book"/>
          <w:i/>
          <w:sz w:val="24"/>
          <w:szCs w:val="20"/>
        </w:rPr>
        <w:t>Kunsthalle am Dom Mainz</w:t>
      </w:r>
      <w:r w:rsidRPr="008124AF">
        <w:rPr>
          <w:rFonts w:cs="FuturaStd-Book"/>
          <w:i/>
          <w:sz w:val="24"/>
          <w:szCs w:val="20"/>
        </w:rPr>
        <w:t xml:space="preserve">, </w:t>
      </w:r>
      <w:r w:rsidRPr="008124AF">
        <w:rPr>
          <w:rFonts w:cs="FuturaStd-Book"/>
          <w:i/>
          <w:sz w:val="24"/>
          <w:szCs w:val="20"/>
        </w:rPr>
        <w:t>23. März bis 16. April 1958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  <w:r w:rsidRPr="008124AF">
        <w:rPr>
          <w:rFonts w:ascii="Georgia" w:hAnsi="Georgia" w:cs="FuturaStd-Heavy"/>
          <w:b/>
          <w:szCs w:val="20"/>
        </w:rPr>
        <w:t>Mainzer Kirchengeschichte in Glas.</w:t>
      </w:r>
      <w:r>
        <w:rPr>
          <w:rFonts w:ascii="Georgia" w:hAnsi="Georgia" w:cs="FuturaStd-Heavy"/>
          <w:b/>
          <w:szCs w:val="20"/>
        </w:rPr>
        <w:t xml:space="preserve"> </w:t>
      </w:r>
      <w:r w:rsidRPr="008124AF">
        <w:rPr>
          <w:rFonts w:cs="FuturaStd-Heavy"/>
          <w:sz w:val="24"/>
          <w:szCs w:val="20"/>
        </w:rPr>
        <w:t>Studien und Entwürfe für die neuen Fenster</w:t>
      </w:r>
      <w:r>
        <w:rPr>
          <w:rFonts w:cs="FuturaStd-Heavy"/>
          <w:sz w:val="24"/>
          <w:szCs w:val="20"/>
        </w:rPr>
        <w:t xml:space="preserve"> </w:t>
      </w:r>
      <w:r w:rsidRPr="008124AF">
        <w:rPr>
          <w:rFonts w:cs="FuturaStd-Heavy"/>
          <w:sz w:val="24"/>
          <w:szCs w:val="20"/>
        </w:rPr>
        <w:t>des Domes und des bischöflichen Ordinariates</w:t>
      </w:r>
      <w:r>
        <w:rPr>
          <w:rFonts w:cs="FuturaStd-Heavy"/>
          <w:sz w:val="24"/>
          <w:szCs w:val="20"/>
        </w:rPr>
        <w:t>.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Book"/>
          <w:i/>
          <w:sz w:val="24"/>
          <w:szCs w:val="20"/>
        </w:rPr>
      </w:pPr>
      <w:r w:rsidRPr="008124AF">
        <w:rPr>
          <w:rFonts w:cs="FuturaStd-Book"/>
          <w:i/>
          <w:sz w:val="24"/>
          <w:szCs w:val="20"/>
        </w:rPr>
        <w:t>Gutenberg-Museum Mainz, 1960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  <w:r w:rsidRPr="008124AF">
        <w:rPr>
          <w:rFonts w:ascii="Georgia" w:hAnsi="Georgia" w:cs="FuturaStd-Heavy"/>
          <w:b/>
          <w:szCs w:val="20"/>
        </w:rPr>
        <w:t>Wappenkunst. Der Landkreis</w:t>
      </w:r>
      <w:r>
        <w:rPr>
          <w:rFonts w:ascii="Georgia" w:hAnsi="Georgia" w:cs="FuturaStd-Heavy"/>
          <w:b/>
          <w:szCs w:val="20"/>
        </w:rPr>
        <w:t xml:space="preserve">. </w:t>
      </w:r>
      <w:r w:rsidRPr="008124AF">
        <w:rPr>
          <w:rFonts w:cs="FuturaStd-Heavy"/>
          <w:sz w:val="24"/>
          <w:szCs w:val="20"/>
        </w:rPr>
        <w:t>Mainz-Bingen im Spiegel der Ortswappen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Book"/>
          <w:i/>
          <w:sz w:val="24"/>
          <w:szCs w:val="20"/>
        </w:rPr>
      </w:pPr>
      <w:r w:rsidRPr="008124AF">
        <w:rPr>
          <w:rFonts w:cs="FuturaStd-Book"/>
          <w:i/>
          <w:sz w:val="24"/>
          <w:szCs w:val="20"/>
        </w:rPr>
        <w:t>Gutenberg-Museum Mainz</w:t>
      </w:r>
      <w:r w:rsidRPr="008124AF">
        <w:rPr>
          <w:rFonts w:cs="FuturaStd-Book"/>
          <w:i/>
          <w:sz w:val="24"/>
          <w:szCs w:val="20"/>
        </w:rPr>
        <w:t xml:space="preserve">, </w:t>
      </w:r>
      <w:r w:rsidRPr="008124AF">
        <w:rPr>
          <w:rFonts w:cs="FuturaStd-Book"/>
          <w:i/>
          <w:sz w:val="24"/>
          <w:szCs w:val="20"/>
        </w:rPr>
        <w:t>20. August bis 14. September 1970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ascii="Georgia" w:hAnsi="Georgia" w:cs="FuturaStd-Heavy"/>
          <w:b/>
          <w:szCs w:val="20"/>
        </w:rPr>
      </w:pPr>
      <w:r w:rsidRPr="008124AF">
        <w:rPr>
          <w:rFonts w:ascii="Georgia" w:hAnsi="Georgia" w:cs="FuturaStd-Heavy"/>
          <w:b/>
          <w:szCs w:val="20"/>
        </w:rPr>
        <w:t>Charakterköpfe am Mainzer Dom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Book"/>
          <w:i/>
          <w:sz w:val="24"/>
          <w:szCs w:val="20"/>
        </w:rPr>
      </w:pPr>
      <w:r w:rsidRPr="008124AF">
        <w:rPr>
          <w:rFonts w:cs="FuturaStd-Book"/>
          <w:i/>
          <w:sz w:val="24"/>
          <w:szCs w:val="20"/>
        </w:rPr>
        <w:t>Commerzbank Mainz, Zweigstelle am Dom</w:t>
      </w:r>
      <w:r w:rsidRPr="008124AF">
        <w:rPr>
          <w:rFonts w:cs="FuturaStd-Book"/>
          <w:i/>
          <w:sz w:val="24"/>
          <w:szCs w:val="20"/>
        </w:rPr>
        <w:t xml:space="preserve">, </w:t>
      </w:r>
      <w:r w:rsidRPr="008124AF">
        <w:rPr>
          <w:rFonts w:cs="FuturaStd-Book"/>
          <w:i/>
          <w:sz w:val="24"/>
          <w:szCs w:val="20"/>
        </w:rPr>
        <w:t>3. bis 29. März 1975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Heavy"/>
          <w:sz w:val="24"/>
          <w:szCs w:val="20"/>
        </w:rPr>
      </w:pPr>
      <w:r w:rsidRPr="008124AF">
        <w:rPr>
          <w:rFonts w:ascii="Georgia" w:hAnsi="Georgia" w:cs="FuturaStd-Heavy"/>
          <w:b/>
          <w:szCs w:val="20"/>
        </w:rPr>
        <w:t>Mainz und Rheinhessen.</w:t>
      </w:r>
      <w:r>
        <w:rPr>
          <w:rFonts w:ascii="Georgia" w:hAnsi="Georgia" w:cs="FuturaStd-Heavy"/>
          <w:b/>
          <w:szCs w:val="20"/>
        </w:rPr>
        <w:t xml:space="preserve"> </w:t>
      </w:r>
      <w:r w:rsidRPr="008124AF">
        <w:rPr>
          <w:rFonts w:cs="FuturaStd-Heavy"/>
          <w:sz w:val="24"/>
          <w:szCs w:val="20"/>
        </w:rPr>
        <w:t>Aquarelle und Zeichnungen</w:t>
      </w: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cs="FuturaStd-Book"/>
          <w:i/>
          <w:sz w:val="24"/>
          <w:szCs w:val="20"/>
        </w:rPr>
      </w:pPr>
      <w:r w:rsidRPr="008124AF">
        <w:rPr>
          <w:rFonts w:cs="FuturaStd-Book"/>
          <w:i/>
          <w:sz w:val="24"/>
          <w:szCs w:val="20"/>
        </w:rPr>
        <w:t>Blütenhaus des Mainzer Stadtparks</w:t>
      </w:r>
      <w:r w:rsidRPr="008124AF">
        <w:rPr>
          <w:rFonts w:cs="FuturaStd-Book"/>
          <w:i/>
          <w:sz w:val="24"/>
          <w:szCs w:val="20"/>
        </w:rPr>
        <w:t xml:space="preserve">, </w:t>
      </w:r>
      <w:r w:rsidRPr="008124AF">
        <w:rPr>
          <w:rFonts w:cs="FuturaStd-Book"/>
          <w:i/>
          <w:sz w:val="24"/>
          <w:szCs w:val="20"/>
        </w:rPr>
        <w:t>9. Januar bis 1. Februar 1976</w:t>
      </w:r>
    </w:p>
    <w:p w:rsidR="008124AF" w:rsidRDefault="008124AF" w:rsidP="008124AF">
      <w:pPr>
        <w:autoSpaceDE w:val="0"/>
        <w:autoSpaceDN w:val="0"/>
        <w:adjustRightInd w:val="0"/>
        <w:spacing w:after="0"/>
        <w:rPr>
          <w:rFonts w:ascii="Georgia" w:hAnsi="Georgia" w:cs="FuturaStd-Heavy"/>
          <w:b/>
          <w:szCs w:val="20"/>
        </w:rPr>
      </w:pPr>
    </w:p>
    <w:p w:rsidR="008124AF" w:rsidRDefault="008124AF" w:rsidP="008124AF">
      <w:pPr>
        <w:autoSpaceDE w:val="0"/>
        <w:autoSpaceDN w:val="0"/>
        <w:adjustRightInd w:val="0"/>
        <w:spacing w:after="0"/>
        <w:rPr>
          <w:rFonts w:ascii="Georgia" w:hAnsi="Georgia" w:cs="FuturaStd-Heavy"/>
          <w:b/>
          <w:szCs w:val="20"/>
        </w:rPr>
      </w:pPr>
    </w:p>
    <w:p w:rsidR="008124AF" w:rsidRPr="008124AF" w:rsidRDefault="008124AF" w:rsidP="008124AF">
      <w:pPr>
        <w:autoSpaceDE w:val="0"/>
        <w:autoSpaceDN w:val="0"/>
        <w:adjustRightInd w:val="0"/>
        <w:spacing w:after="0"/>
        <w:rPr>
          <w:rFonts w:ascii="Georgia" w:hAnsi="Georgia" w:cs="FuturaStd-Heavy"/>
          <w:b/>
          <w:szCs w:val="20"/>
        </w:rPr>
      </w:pPr>
      <w:r w:rsidRPr="008124AF">
        <w:rPr>
          <w:rFonts w:ascii="Georgia" w:hAnsi="Georgia" w:cs="FuturaStd-Heavy"/>
          <w:b/>
          <w:szCs w:val="20"/>
        </w:rPr>
        <w:t>Reisebilder und Skizzen zwischen</w:t>
      </w:r>
      <w:r>
        <w:rPr>
          <w:rFonts w:ascii="Georgia" w:hAnsi="Georgia" w:cs="FuturaStd-Heavy"/>
          <w:b/>
          <w:szCs w:val="20"/>
        </w:rPr>
        <w:t xml:space="preserve"> </w:t>
      </w:r>
      <w:r w:rsidRPr="008124AF">
        <w:rPr>
          <w:rFonts w:ascii="Georgia" w:hAnsi="Georgia" w:cs="FuturaStd-Heavy"/>
          <w:b/>
          <w:szCs w:val="20"/>
        </w:rPr>
        <w:t>Mainz, Paris und Rom</w:t>
      </w:r>
    </w:p>
    <w:p w:rsidR="00F106A5" w:rsidRPr="008124AF" w:rsidRDefault="008124AF" w:rsidP="008124AF">
      <w:pPr>
        <w:autoSpaceDE w:val="0"/>
        <w:autoSpaceDN w:val="0"/>
        <w:adjustRightInd w:val="0"/>
        <w:spacing w:after="0"/>
        <w:rPr>
          <w:rFonts w:ascii="Georgia" w:hAnsi="Georgia"/>
          <w:i/>
          <w:sz w:val="24"/>
          <w:szCs w:val="24"/>
        </w:rPr>
      </w:pPr>
      <w:r w:rsidRPr="008124AF">
        <w:rPr>
          <w:rFonts w:cs="FuturaStd-Book"/>
          <w:i/>
          <w:sz w:val="24"/>
          <w:szCs w:val="20"/>
        </w:rPr>
        <w:t>Blütenhaus des Mainzer Stadtparks</w:t>
      </w:r>
      <w:r w:rsidRPr="008124AF">
        <w:rPr>
          <w:rFonts w:cs="FuturaStd-Book"/>
          <w:i/>
          <w:sz w:val="24"/>
          <w:szCs w:val="20"/>
        </w:rPr>
        <w:t xml:space="preserve">, </w:t>
      </w:r>
      <w:r w:rsidRPr="008124AF">
        <w:rPr>
          <w:rFonts w:cs="FuturaStd-Book"/>
          <w:i/>
          <w:sz w:val="24"/>
          <w:szCs w:val="20"/>
        </w:rPr>
        <w:t>3. bis 26. Februar 1978</w:t>
      </w:r>
    </w:p>
    <w:sectPr w:rsidR="00F106A5" w:rsidRPr="008124AF" w:rsidSect="003518AF">
      <w:headerReference w:type="default" r:id="rId8"/>
      <w:footerReference w:type="default" r:id="rId9"/>
      <w:pgSz w:w="11906" w:h="16838"/>
      <w:pgMar w:top="1417" w:right="1417" w:bottom="1134" w:left="1134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C4A" w:rsidRDefault="00B80C4A" w:rsidP="00B80C4A">
      <w:pPr>
        <w:spacing w:after="0" w:line="240" w:lineRule="auto"/>
      </w:pPr>
      <w:r>
        <w:separator/>
      </w:r>
    </w:p>
  </w:endnote>
  <w:endnote w:type="continuationSeparator" w:id="0">
    <w:p w:rsidR="00B80C4A" w:rsidRDefault="00B80C4A" w:rsidP="00B80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uturaStd-Heavy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Std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8AF" w:rsidRDefault="003518AF" w:rsidP="003518AF">
    <w:pPr>
      <w:pStyle w:val="Textkrper"/>
      <w:snapToGrid w:val="0"/>
      <w:rPr>
        <w:sz w:val="18"/>
        <w:szCs w:val="18"/>
      </w:rPr>
    </w:pPr>
    <w:r>
      <w:rPr>
        <w:b/>
        <w:bCs/>
        <w:sz w:val="18"/>
        <w:szCs w:val="18"/>
      </w:rPr>
      <w:t>Bischöfliches Dom- und Diözesanmuseum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  <w:t xml:space="preserve">Kontakt und Informationen </w:t>
    </w:r>
    <w:r w:rsidRPr="007E1DC5">
      <w:rPr>
        <w:bCs/>
        <w:sz w:val="18"/>
        <w:szCs w:val="18"/>
      </w:rPr>
      <w:t>D</w:t>
    </w:r>
    <w:r>
      <w:rPr>
        <w:sz w:val="18"/>
        <w:szCs w:val="18"/>
      </w:rPr>
      <w:t>omstraße 3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br/>
      <w:t>55116 Mainz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 xml:space="preserve">Esther </w:t>
    </w:r>
    <w:proofErr w:type="spellStart"/>
    <w:r>
      <w:rPr>
        <w:sz w:val="18"/>
        <w:szCs w:val="18"/>
      </w:rPr>
      <w:t>Klippel</w:t>
    </w:r>
    <w:proofErr w:type="spellEnd"/>
    <w:r>
      <w:rPr>
        <w:sz w:val="18"/>
        <w:szCs w:val="18"/>
      </w:rPr>
      <w:tab/>
    </w:r>
    <w:r>
      <w:rPr>
        <w:sz w:val="18"/>
        <w:szCs w:val="18"/>
      </w:rPr>
      <w:tab/>
      <w:t xml:space="preserve"> </w:t>
    </w:r>
  </w:p>
  <w:p w:rsidR="003518AF" w:rsidRPr="007E1DC5" w:rsidRDefault="003518AF" w:rsidP="003518AF">
    <w:pPr>
      <w:pStyle w:val="Textkrper"/>
      <w:snapToGrid w:val="0"/>
      <w:rPr>
        <w:sz w:val="18"/>
        <w:szCs w:val="18"/>
        <w:lang w:val="en-US"/>
      </w:rPr>
    </w:pPr>
    <w:r w:rsidRPr="007E1DC5">
      <w:rPr>
        <w:sz w:val="18"/>
        <w:szCs w:val="18"/>
        <w:lang w:val="en-US"/>
      </w:rPr>
      <w:t>Tel.: 06131 / 253 344</w:t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tab/>
      <w:t>06131/253 379</w:t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br/>
      <w:t>Fax: 06131 / 253 349</w:t>
    </w:r>
  </w:p>
  <w:p w:rsidR="003518AF" w:rsidRPr="007E1DC5" w:rsidRDefault="003518AF" w:rsidP="003518AF">
    <w:pPr>
      <w:pStyle w:val="Textkrper"/>
      <w:snapToGrid w:val="0"/>
      <w:rPr>
        <w:lang w:val="en-US"/>
      </w:rPr>
    </w:pPr>
    <w:r w:rsidRPr="007E1DC5">
      <w:rPr>
        <w:sz w:val="18"/>
        <w:szCs w:val="18"/>
        <w:lang w:val="en-US"/>
      </w:rPr>
      <w:t>www.dommuseum-mainz.de</w:t>
    </w:r>
    <w:r w:rsidRPr="007E1DC5">
      <w:rPr>
        <w:sz w:val="18"/>
        <w:szCs w:val="18"/>
        <w:lang w:val="en-US"/>
      </w:rPr>
      <w:tab/>
    </w:r>
    <w:r w:rsidRPr="007E1DC5"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</w:r>
    <w:r>
      <w:rPr>
        <w:sz w:val="18"/>
        <w:szCs w:val="18"/>
        <w:lang w:val="en-US"/>
      </w:rPr>
      <w:tab/>
      <w:t>esther.klippel@bistum-mainz.de</w:t>
    </w:r>
  </w:p>
  <w:p w:rsidR="003518AF" w:rsidRPr="003518AF" w:rsidRDefault="003518AF" w:rsidP="003518AF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C4A" w:rsidRDefault="00B80C4A" w:rsidP="00B80C4A">
      <w:pPr>
        <w:spacing w:after="0" w:line="240" w:lineRule="auto"/>
      </w:pPr>
      <w:r>
        <w:separator/>
      </w:r>
    </w:p>
  </w:footnote>
  <w:footnote w:type="continuationSeparator" w:id="0">
    <w:p w:rsidR="00B80C4A" w:rsidRDefault="00B80C4A" w:rsidP="00B80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C4A" w:rsidRDefault="00B80C4A" w:rsidP="00B80C4A">
    <w:pPr>
      <w:ind w:left="-284"/>
      <w:rPr>
        <w:rFonts w:ascii="Georgia" w:hAnsi="Georgia"/>
        <w:b/>
        <w:sz w:val="28"/>
      </w:rPr>
    </w:pPr>
    <w:r w:rsidRPr="00B80C4A">
      <w:rPr>
        <w:noProof/>
        <w:sz w:val="32"/>
        <w:lang w:eastAsia="de-DE"/>
      </w:rPr>
      <w:drawing>
        <wp:anchor distT="0" distB="0" distL="114300" distR="114300" simplePos="0" relativeHeight="251658240" behindDoc="1" locked="0" layoutInCell="1" allowOverlap="1" wp14:anchorId="4DA0DA4A" wp14:editId="2EE32E30">
          <wp:simplePos x="0" y="0"/>
          <wp:positionH relativeFrom="column">
            <wp:posOffset>5043805</wp:posOffset>
          </wp:positionH>
          <wp:positionV relativeFrom="paragraph">
            <wp:posOffset>-227330</wp:posOffset>
          </wp:positionV>
          <wp:extent cx="1238250" cy="1753235"/>
          <wp:effectExtent l="0" t="0" r="0" b="0"/>
          <wp:wrapTopAndBottom/>
          <wp:docPr id="3" name="Grafik 3" descr="M:\DezIX\Abt3\Ref2\Klippel\Veranstaltungen und Events\Veranst.Kalender 2013\Bilder HJP Herbst Winter 2013\Normal\Geliebte Stadt - Leitermann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:\DezIX\Abt3\Ref2\Klippel\Veranstaltungen und Events\Veranst.Kalender 2013\Bilder HJP Herbst Winter 2013\Normal\Geliebte Stadt - Leitermann3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727" t="6156" r="9731" b="4763"/>
                  <a:stretch/>
                </pic:blipFill>
                <pic:spPr bwMode="auto">
                  <a:xfrm>
                    <a:off x="0" y="0"/>
                    <a:ext cx="1238250" cy="17532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80C4A" w:rsidRPr="00B80C4A" w:rsidRDefault="00B80C4A" w:rsidP="00B80C4A">
    <w:pPr>
      <w:rPr>
        <w:rFonts w:ascii="Georgia" w:hAnsi="Georgia"/>
        <w:b/>
        <w:sz w:val="28"/>
      </w:rPr>
    </w:pPr>
    <w:r w:rsidRPr="00B80C4A">
      <w:rPr>
        <w:rFonts w:ascii="Georgia" w:hAnsi="Georgia"/>
        <w:b/>
        <w:sz w:val="28"/>
      </w:rPr>
      <w:t>Geliebte Stadt. Heinz Leitermann zeichnet das alte Mainz.</w:t>
    </w:r>
    <w:r w:rsidRPr="00B80C4A">
      <w:rPr>
        <w:noProof/>
        <w:sz w:val="32"/>
        <w:lang w:eastAsia="de-DE"/>
      </w:rPr>
      <w:t xml:space="preserve"> </w:t>
    </w:r>
  </w:p>
  <w:p w:rsidR="00B80C4A" w:rsidRDefault="00B80C4A" w:rsidP="00B80C4A">
    <w:pPr>
      <w:spacing w:after="0"/>
      <w:rPr>
        <w:rFonts w:ascii="Georgia" w:hAnsi="Georgia"/>
        <w:b/>
        <w:sz w:val="24"/>
      </w:rPr>
    </w:pPr>
    <w:r w:rsidRPr="00B80C4A">
      <w:rPr>
        <w:rFonts w:ascii="Georgia" w:hAnsi="Georgia"/>
        <w:b/>
        <w:sz w:val="24"/>
      </w:rPr>
      <w:t xml:space="preserve">Sonderausstellung im Mainzer Dommuseum </w:t>
    </w:r>
  </w:p>
  <w:p w:rsidR="00B80C4A" w:rsidRPr="00B80C4A" w:rsidRDefault="00B80C4A" w:rsidP="00B80C4A">
    <w:pPr>
      <w:spacing w:after="0"/>
      <w:rPr>
        <w:rFonts w:ascii="Georgia" w:hAnsi="Georgia"/>
        <w:b/>
        <w:sz w:val="24"/>
      </w:rPr>
    </w:pPr>
    <w:r w:rsidRPr="00B80C4A">
      <w:rPr>
        <w:rFonts w:ascii="Georgia" w:hAnsi="Georgia"/>
        <w:b/>
        <w:sz w:val="24"/>
      </w:rPr>
      <w:t>vom 6. November 2013 – 2. März 2014</w:t>
    </w:r>
  </w:p>
  <w:p w:rsidR="00B80C4A" w:rsidRDefault="00B80C4A">
    <w:pPr>
      <w:pStyle w:val="Kopfzeile"/>
    </w:pPr>
  </w:p>
  <w:p w:rsidR="00B80C4A" w:rsidRDefault="00B80C4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BDB"/>
    <w:rsid w:val="00022F1A"/>
    <w:rsid w:val="00187852"/>
    <w:rsid w:val="00224D4A"/>
    <w:rsid w:val="002B3DEA"/>
    <w:rsid w:val="002F7BDB"/>
    <w:rsid w:val="00332A5B"/>
    <w:rsid w:val="003518AF"/>
    <w:rsid w:val="005126F8"/>
    <w:rsid w:val="0055244F"/>
    <w:rsid w:val="0058735F"/>
    <w:rsid w:val="006022A9"/>
    <w:rsid w:val="006254D3"/>
    <w:rsid w:val="00770FB8"/>
    <w:rsid w:val="008124AF"/>
    <w:rsid w:val="0087519A"/>
    <w:rsid w:val="00902001"/>
    <w:rsid w:val="00960082"/>
    <w:rsid w:val="00AB421C"/>
    <w:rsid w:val="00AD3031"/>
    <w:rsid w:val="00B80C4A"/>
    <w:rsid w:val="00C17662"/>
    <w:rsid w:val="00C66447"/>
    <w:rsid w:val="00CF2209"/>
    <w:rsid w:val="00DA6809"/>
    <w:rsid w:val="00EB4927"/>
    <w:rsid w:val="00F106A5"/>
    <w:rsid w:val="00FA19C4"/>
    <w:rsid w:val="00FC3031"/>
    <w:rsid w:val="00FD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30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C4A"/>
  </w:style>
  <w:style w:type="paragraph" w:styleId="Fuzeile">
    <w:name w:val="footer"/>
    <w:basedOn w:val="Standard"/>
    <w:link w:val="FuzeileZchn"/>
    <w:uiPriority w:val="99"/>
    <w:unhideWhenUsed/>
    <w:rsid w:val="00B8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C4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0C4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semiHidden/>
    <w:rsid w:val="003518AF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3518AF"/>
    <w:rPr>
      <w:rFonts w:ascii="Arial" w:eastAsia="Times New Roman" w:hAnsi="Arial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D30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8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80C4A"/>
  </w:style>
  <w:style w:type="paragraph" w:styleId="Fuzeile">
    <w:name w:val="footer"/>
    <w:basedOn w:val="Standard"/>
    <w:link w:val="FuzeileZchn"/>
    <w:uiPriority w:val="99"/>
    <w:unhideWhenUsed/>
    <w:rsid w:val="00B8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80C4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0C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0C4A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semiHidden/>
    <w:rsid w:val="003518AF"/>
    <w:pPr>
      <w:suppressAutoHyphens/>
      <w:spacing w:after="120" w:line="240" w:lineRule="auto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xtkrperZchn">
    <w:name w:val="Textkörper Zchn"/>
    <w:basedOn w:val="Absatz-Standardschriftart"/>
    <w:link w:val="Textkrper"/>
    <w:semiHidden/>
    <w:rsid w:val="003518AF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A891C-07B7-4333-9D3F-0DF3F0FB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DD9C291D</Template>
  <TotalTime>0</TotalTime>
  <Pages>4</Pages>
  <Words>591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Bischoefliches Ordinariat Mainz</Company>
  <LinksUpToDate>false</LinksUpToDate>
  <CharactersWithSpaces>4312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Klippel</dc:creator>
  <cp:lastModifiedBy>Esther Klippel</cp:lastModifiedBy>
  <cp:revision>2</cp:revision>
  <cp:lastPrinted>2013-08-20T09:25:00Z</cp:lastPrinted>
  <dcterms:created xsi:type="dcterms:W3CDTF">2013-10-17T12:09:00Z</dcterms:created>
  <dcterms:modified xsi:type="dcterms:W3CDTF">2013-10-17T12:09:00Z</dcterms:modified>
</cp:coreProperties>
</file>