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6D0" w:rsidRDefault="001C26D0" w:rsidP="001C26D0">
      <w:pPr>
        <w:spacing w:line="360" w:lineRule="auto"/>
      </w:pPr>
      <w:r>
        <w:rPr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 wp14:anchorId="44D96366" wp14:editId="62C7201C">
            <wp:simplePos x="0" y="0"/>
            <wp:positionH relativeFrom="column">
              <wp:posOffset>-366395</wp:posOffset>
            </wp:positionH>
            <wp:positionV relativeFrom="paragraph">
              <wp:posOffset>-282575</wp:posOffset>
            </wp:positionV>
            <wp:extent cx="2315210" cy="9226550"/>
            <wp:effectExtent l="0" t="0" r="8890" b="0"/>
            <wp:wrapTight wrapText="bothSides">
              <wp:wrapPolygon edited="0">
                <wp:start x="0" y="0"/>
                <wp:lineTo x="0" y="21541"/>
                <wp:lineTo x="21505" y="21541"/>
                <wp:lineTo x="21505" y="0"/>
                <wp:lineTo x="0" y="0"/>
              </wp:wrapPolygon>
            </wp:wrapTight>
            <wp:docPr id="1" name="Grafik 1" descr="M:\DezIX\Abt3\Ref2\Wilhelmy\Ausstellungen\Domsgickel\aktuelle Bilder Gickel\Auswahl Gockel für Faltblatt\weitere Gockel Deinstallation\02_sensum-4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DezIX\Abt3\Ref2\Wilhelmy\Ausstellungen\Domsgickel\aktuelle Bilder Gickel\Auswahl Gockel für Faltblatt\weitere Gockel Deinstallation\02_sensum-420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106" r="27287"/>
                    <a:stretch/>
                  </pic:blipFill>
                  <pic:spPr bwMode="auto">
                    <a:xfrm>
                      <a:off x="0" y="0"/>
                      <a:ext cx="2315210" cy="922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26D0" w:rsidRPr="001C26D0" w:rsidRDefault="001C26D0" w:rsidP="001C26D0">
      <w:pPr>
        <w:spacing w:line="360" w:lineRule="auto"/>
        <w:rPr>
          <w:b/>
          <w:sz w:val="32"/>
          <w:szCs w:val="24"/>
        </w:rPr>
      </w:pPr>
      <w:r w:rsidRPr="001C26D0">
        <w:t xml:space="preserve"> </w:t>
      </w:r>
      <w:proofErr w:type="spellStart"/>
      <w:r w:rsidRPr="001C26D0">
        <w:rPr>
          <w:b/>
          <w:sz w:val="40"/>
          <w:szCs w:val="24"/>
        </w:rPr>
        <w:t>Vis</w:t>
      </w:r>
      <w:proofErr w:type="spellEnd"/>
      <w:r w:rsidRPr="001C26D0">
        <w:rPr>
          <w:b/>
          <w:sz w:val="40"/>
          <w:szCs w:val="24"/>
        </w:rPr>
        <w:t>-á-</w:t>
      </w:r>
      <w:proofErr w:type="spellStart"/>
      <w:r w:rsidRPr="001C26D0">
        <w:rPr>
          <w:b/>
          <w:sz w:val="40"/>
          <w:szCs w:val="24"/>
        </w:rPr>
        <w:t>vis</w:t>
      </w:r>
      <w:proofErr w:type="spellEnd"/>
      <w:r w:rsidRPr="001C26D0">
        <w:rPr>
          <w:b/>
          <w:sz w:val="40"/>
          <w:szCs w:val="24"/>
        </w:rPr>
        <w:t xml:space="preserve"> mit dem </w:t>
      </w:r>
      <w:proofErr w:type="spellStart"/>
      <w:r w:rsidRPr="001C26D0">
        <w:rPr>
          <w:b/>
          <w:sz w:val="40"/>
          <w:szCs w:val="24"/>
        </w:rPr>
        <w:t>Domsgickel</w:t>
      </w:r>
      <w:proofErr w:type="spellEnd"/>
    </w:p>
    <w:p w:rsidR="001C26D0" w:rsidRPr="001C26D0" w:rsidRDefault="001C26D0" w:rsidP="001C26D0">
      <w:pPr>
        <w:spacing w:line="360" w:lineRule="auto"/>
        <w:rPr>
          <w:b/>
          <w:sz w:val="28"/>
          <w:szCs w:val="24"/>
        </w:rPr>
      </w:pPr>
      <w:r w:rsidRPr="001C26D0">
        <w:rPr>
          <w:b/>
          <w:sz w:val="28"/>
          <w:szCs w:val="24"/>
        </w:rPr>
        <w:t>Ein Mainzer Wahrzeichen und seine Geheimnisse</w:t>
      </w:r>
    </w:p>
    <w:p w:rsidR="001C26D0" w:rsidRDefault="000C5AAD" w:rsidP="000C5AA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Aus über </w:t>
      </w:r>
      <w:r w:rsidR="00B30420">
        <w:rPr>
          <w:sz w:val="24"/>
          <w:szCs w:val="24"/>
        </w:rPr>
        <w:t>82,5</w:t>
      </w:r>
      <w:bookmarkStart w:id="0" w:name="_GoBack"/>
      <w:bookmarkEnd w:id="0"/>
      <w:r>
        <w:rPr>
          <w:sz w:val="24"/>
          <w:szCs w:val="24"/>
        </w:rPr>
        <w:t>m Höhe blickt er normalerweise auf das tägliche Treiben unter sich</w:t>
      </w:r>
      <w:r w:rsidR="009F666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9F666F">
        <w:rPr>
          <w:sz w:val="24"/>
          <w:szCs w:val="24"/>
        </w:rPr>
        <w:t>D</w:t>
      </w:r>
      <w:r>
        <w:rPr>
          <w:sz w:val="24"/>
          <w:szCs w:val="24"/>
        </w:rPr>
        <w:t xml:space="preserve">och bald macht der Wetterhahn </w:t>
      </w:r>
      <w:r w:rsidR="00C73097">
        <w:rPr>
          <w:sz w:val="24"/>
          <w:szCs w:val="24"/>
        </w:rPr>
        <w:t>vom</w:t>
      </w:r>
      <w:r>
        <w:rPr>
          <w:sz w:val="24"/>
          <w:szCs w:val="24"/>
        </w:rPr>
        <w:t xml:space="preserve"> Westturm des </w:t>
      </w:r>
      <w:r w:rsidR="00C73097">
        <w:rPr>
          <w:sz w:val="24"/>
          <w:szCs w:val="24"/>
        </w:rPr>
        <w:t xml:space="preserve">Mainzer </w:t>
      </w:r>
      <w:r>
        <w:rPr>
          <w:sz w:val="24"/>
          <w:szCs w:val="24"/>
        </w:rPr>
        <w:t>Doms einen Aus-Flug in die Niederungen der Stadt</w:t>
      </w:r>
      <w:r w:rsidR="009F666F">
        <w:rPr>
          <w:sz w:val="24"/>
          <w:szCs w:val="24"/>
        </w:rPr>
        <w:t>. Wegen des</w:t>
      </w:r>
      <w:r>
        <w:rPr>
          <w:sz w:val="24"/>
          <w:szCs w:val="24"/>
        </w:rPr>
        <w:t xml:space="preserve"> Austausch</w:t>
      </w:r>
      <w:r w:rsidR="009F666F">
        <w:rPr>
          <w:sz w:val="24"/>
          <w:szCs w:val="24"/>
        </w:rPr>
        <w:t>s</w:t>
      </w:r>
      <w:r>
        <w:rPr>
          <w:sz w:val="24"/>
          <w:szCs w:val="24"/>
        </w:rPr>
        <w:t xml:space="preserve"> der neuen Turmspitze</w:t>
      </w:r>
      <w:r w:rsidR="00C30811">
        <w:rPr>
          <w:sz w:val="24"/>
          <w:szCs w:val="24"/>
        </w:rPr>
        <w:t xml:space="preserve"> im Juli verlässt der </w:t>
      </w:r>
      <w:proofErr w:type="spellStart"/>
      <w:r w:rsidR="00C30811">
        <w:rPr>
          <w:sz w:val="24"/>
          <w:szCs w:val="24"/>
        </w:rPr>
        <w:t>Domsgickel</w:t>
      </w:r>
      <w:proofErr w:type="spellEnd"/>
      <w:r w:rsidR="00C30811">
        <w:rPr>
          <w:sz w:val="24"/>
          <w:szCs w:val="24"/>
        </w:rPr>
        <w:t xml:space="preserve"> seinen angestammten Platz und findet </w:t>
      </w:r>
      <w:r w:rsidR="001C26D0">
        <w:rPr>
          <w:sz w:val="24"/>
          <w:szCs w:val="24"/>
        </w:rPr>
        <w:t>ab dem 26. April</w:t>
      </w:r>
      <w:r w:rsidR="00C30811">
        <w:rPr>
          <w:sz w:val="24"/>
          <w:szCs w:val="24"/>
        </w:rPr>
        <w:t xml:space="preserve">  Quartier im Dommuseum. Hier </w:t>
      </w:r>
      <w:r w:rsidR="00C73097">
        <w:rPr>
          <w:sz w:val="24"/>
          <w:szCs w:val="24"/>
        </w:rPr>
        <w:t xml:space="preserve">wird </w:t>
      </w:r>
      <w:r w:rsidR="00C30811">
        <w:rPr>
          <w:sz w:val="24"/>
          <w:szCs w:val="24"/>
        </w:rPr>
        <w:t xml:space="preserve">die Gelegenheit </w:t>
      </w:r>
      <w:r w:rsidR="00C73097">
        <w:rPr>
          <w:sz w:val="24"/>
          <w:szCs w:val="24"/>
        </w:rPr>
        <w:t>genutzt</w:t>
      </w:r>
      <w:r>
        <w:rPr>
          <w:sz w:val="24"/>
          <w:szCs w:val="24"/>
        </w:rPr>
        <w:t xml:space="preserve">, </w:t>
      </w:r>
      <w:r w:rsidR="00C30811">
        <w:rPr>
          <w:sz w:val="24"/>
          <w:szCs w:val="24"/>
        </w:rPr>
        <w:t>den</w:t>
      </w:r>
      <w:r>
        <w:rPr>
          <w:sz w:val="24"/>
          <w:szCs w:val="24"/>
        </w:rPr>
        <w:t xml:space="preserve"> </w:t>
      </w:r>
      <w:r w:rsidR="00C30811">
        <w:rPr>
          <w:sz w:val="24"/>
          <w:szCs w:val="24"/>
        </w:rPr>
        <w:t>Hahn</w:t>
      </w:r>
      <w:r>
        <w:rPr>
          <w:sz w:val="24"/>
          <w:szCs w:val="24"/>
        </w:rPr>
        <w:t xml:space="preserve"> einer </w:t>
      </w:r>
      <w:r w:rsidR="00AA3997">
        <w:rPr>
          <w:sz w:val="24"/>
          <w:szCs w:val="24"/>
        </w:rPr>
        <w:t>nicht nur kosmetischen, sondern auch konservatorisch bedeutenden „Schönheitsoperation“</w:t>
      </w:r>
      <w:r>
        <w:rPr>
          <w:sz w:val="24"/>
          <w:szCs w:val="24"/>
        </w:rPr>
        <w:t xml:space="preserve"> zu unterziehen</w:t>
      </w:r>
      <w:r w:rsidR="00C30811">
        <w:rPr>
          <w:sz w:val="24"/>
          <w:szCs w:val="24"/>
        </w:rPr>
        <w:t>: Er wird neu vergoldet</w:t>
      </w:r>
      <w:r w:rsidR="001C26D0">
        <w:rPr>
          <w:sz w:val="24"/>
          <w:szCs w:val="24"/>
        </w:rPr>
        <w:t>.</w:t>
      </w:r>
      <w:r w:rsidR="00C30811">
        <w:rPr>
          <w:sz w:val="24"/>
          <w:szCs w:val="24"/>
        </w:rPr>
        <w:t xml:space="preserve"> </w:t>
      </w:r>
    </w:p>
    <w:p w:rsidR="001C26D0" w:rsidRDefault="00AA3997" w:rsidP="000C5AA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Seitdem er vor genau</w:t>
      </w:r>
      <w:r w:rsidR="001C26D0">
        <w:rPr>
          <w:sz w:val="24"/>
          <w:szCs w:val="24"/>
        </w:rPr>
        <w:t xml:space="preserve"> 240 Jahren </w:t>
      </w:r>
      <w:r>
        <w:rPr>
          <w:sz w:val="24"/>
          <w:szCs w:val="24"/>
        </w:rPr>
        <w:t>das Licht der Welt erblickte,</w:t>
      </w:r>
      <w:r w:rsidR="001C26D0">
        <w:rPr>
          <w:sz w:val="24"/>
          <w:szCs w:val="24"/>
        </w:rPr>
        <w:t xml:space="preserve"> wurde der </w:t>
      </w:r>
      <w:proofErr w:type="spellStart"/>
      <w:r w:rsidR="001C26D0">
        <w:rPr>
          <w:sz w:val="24"/>
          <w:szCs w:val="24"/>
        </w:rPr>
        <w:t>Domsgickel</w:t>
      </w:r>
      <w:proofErr w:type="spellEnd"/>
      <w:r w:rsidR="001C26D0">
        <w:rPr>
          <w:sz w:val="24"/>
          <w:szCs w:val="24"/>
        </w:rPr>
        <w:t xml:space="preserve"> nur viermal von der Domspitze genommen</w:t>
      </w:r>
      <w:r>
        <w:rPr>
          <w:sz w:val="24"/>
          <w:szCs w:val="24"/>
        </w:rPr>
        <w:t>. Bei jeder dieser Gelegenheiten</w:t>
      </w:r>
      <w:r w:rsidR="001C26D0">
        <w:rPr>
          <w:sz w:val="24"/>
          <w:szCs w:val="24"/>
        </w:rPr>
        <w:t xml:space="preserve"> hat man ihm bei der Neuaufstellung Dokumente, später auch Fotografien und Segenswünsche, beigefügt. Neben zahlreichen historischen Abbildungen des Hahns sind diese sonst unsichtbaren Zeitzeugen nun erstmals in einer kleinen Ausstellung </w:t>
      </w:r>
      <w:r>
        <w:rPr>
          <w:sz w:val="24"/>
          <w:szCs w:val="24"/>
        </w:rPr>
        <w:t xml:space="preserve">im Dommuseum </w:t>
      </w:r>
      <w:r w:rsidR="001C26D0">
        <w:rPr>
          <w:sz w:val="24"/>
          <w:szCs w:val="24"/>
        </w:rPr>
        <w:t>zu sehen.</w:t>
      </w:r>
    </w:p>
    <w:p w:rsidR="000C5AAD" w:rsidRDefault="001C26D0" w:rsidP="000C5AA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Dem </w:t>
      </w:r>
      <w:proofErr w:type="spellStart"/>
      <w:r>
        <w:rPr>
          <w:sz w:val="24"/>
          <w:szCs w:val="24"/>
        </w:rPr>
        <w:t>Domsgickel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vis</w:t>
      </w:r>
      <w:proofErr w:type="spellEnd"/>
      <w:r>
        <w:rPr>
          <w:sz w:val="24"/>
          <w:szCs w:val="24"/>
        </w:rPr>
        <w:t>-á-</w:t>
      </w:r>
      <w:proofErr w:type="spellStart"/>
      <w:r>
        <w:rPr>
          <w:sz w:val="24"/>
          <w:szCs w:val="24"/>
        </w:rPr>
        <w:t>vis</w:t>
      </w:r>
      <w:proofErr w:type="spellEnd"/>
      <w:r>
        <w:rPr>
          <w:sz w:val="24"/>
          <w:szCs w:val="24"/>
        </w:rPr>
        <w:t xml:space="preserve"> zu sehen:</w:t>
      </w:r>
      <w:r w:rsidR="00A546FC">
        <w:rPr>
          <w:sz w:val="24"/>
          <w:szCs w:val="24"/>
        </w:rPr>
        <w:t xml:space="preserve"> </w:t>
      </w:r>
      <w:r w:rsidR="00C73097">
        <w:rPr>
          <w:sz w:val="24"/>
          <w:szCs w:val="24"/>
        </w:rPr>
        <w:t xml:space="preserve">Eine Chance, die sich echte </w:t>
      </w:r>
      <w:proofErr w:type="spellStart"/>
      <w:r w:rsidR="00C73097">
        <w:rPr>
          <w:sz w:val="24"/>
          <w:szCs w:val="24"/>
        </w:rPr>
        <w:t>Meenzer</w:t>
      </w:r>
      <w:proofErr w:type="spellEnd"/>
      <w:r w:rsidR="00C73097">
        <w:rPr>
          <w:sz w:val="24"/>
          <w:szCs w:val="24"/>
        </w:rPr>
        <w:t xml:space="preserve"> nicht entgehen lassen sollten –  d</w:t>
      </w:r>
      <w:r w:rsidR="00A546FC">
        <w:rPr>
          <w:sz w:val="24"/>
          <w:szCs w:val="24"/>
        </w:rPr>
        <w:t xml:space="preserve">enn so schnell wird man </w:t>
      </w:r>
      <w:r w:rsidR="00C73097">
        <w:rPr>
          <w:sz w:val="24"/>
          <w:szCs w:val="24"/>
        </w:rPr>
        <w:t xml:space="preserve">dem knapp einen Meter hohen Vogel </w:t>
      </w:r>
      <w:r w:rsidR="00A546FC">
        <w:rPr>
          <w:sz w:val="24"/>
          <w:szCs w:val="24"/>
        </w:rPr>
        <w:t xml:space="preserve">nicht </w:t>
      </w:r>
      <w:r w:rsidR="00C73097">
        <w:rPr>
          <w:sz w:val="24"/>
          <w:szCs w:val="24"/>
        </w:rPr>
        <w:t>wieder</w:t>
      </w:r>
      <w:r w:rsidR="00B6051A">
        <w:rPr>
          <w:sz w:val="24"/>
          <w:szCs w:val="24"/>
        </w:rPr>
        <w:t xml:space="preserve"> Aug` in Aug` gegenüberstehen.</w:t>
      </w:r>
      <w:r w:rsidR="00A546FC">
        <w:rPr>
          <w:sz w:val="24"/>
          <w:szCs w:val="24"/>
        </w:rPr>
        <w:t xml:space="preserve"> Das letzte Mal </w:t>
      </w:r>
      <w:r w:rsidR="00C73097">
        <w:rPr>
          <w:sz w:val="24"/>
          <w:szCs w:val="24"/>
        </w:rPr>
        <w:t>wurde er</w:t>
      </w:r>
      <w:r w:rsidR="00A546FC">
        <w:rPr>
          <w:sz w:val="24"/>
          <w:szCs w:val="24"/>
        </w:rPr>
        <w:t xml:space="preserve"> 1956 von der Spitze genommen</w:t>
      </w:r>
      <w:r w:rsidR="009F666F">
        <w:rPr>
          <w:sz w:val="24"/>
          <w:szCs w:val="24"/>
        </w:rPr>
        <w:t>, unter anderem, um das im Zweiten Weltkrieg abgefallene Schwanzgefieder wieder zu befestigen</w:t>
      </w:r>
      <w:r w:rsidR="00A546FC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Wann er das nächste Mal wieder Erdboden unter den Füßen haben wird? </w:t>
      </w:r>
      <w:r w:rsidR="00C73097">
        <w:rPr>
          <w:sz w:val="24"/>
          <w:szCs w:val="24"/>
        </w:rPr>
        <w:t xml:space="preserve"> </w:t>
      </w:r>
    </w:p>
    <w:p w:rsidR="00F30854" w:rsidRDefault="00F30854" w:rsidP="000C5AAD">
      <w:pPr>
        <w:spacing w:line="360" w:lineRule="auto"/>
        <w:rPr>
          <w:b/>
          <w:sz w:val="24"/>
          <w:szCs w:val="24"/>
        </w:rPr>
      </w:pPr>
    </w:p>
    <w:p w:rsidR="001C26D0" w:rsidRDefault="00F30854" w:rsidP="000C5AAD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Ö</w:t>
      </w:r>
      <w:r w:rsidR="00B6051A" w:rsidRPr="00B6051A">
        <w:rPr>
          <w:b/>
          <w:sz w:val="24"/>
          <w:szCs w:val="24"/>
        </w:rPr>
        <w:t>ffnungszeiten</w:t>
      </w:r>
    </w:p>
    <w:p w:rsidR="00F30854" w:rsidRDefault="00AA3997" w:rsidP="000C5AA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Der</w:t>
      </w:r>
      <w:r w:rsidR="001C26D0">
        <w:rPr>
          <w:sz w:val="24"/>
          <w:szCs w:val="24"/>
        </w:rPr>
        <w:t xml:space="preserve"> </w:t>
      </w:r>
      <w:proofErr w:type="spellStart"/>
      <w:r w:rsidR="001C26D0">
        <w:rPr>
          <w:sz w:val="24"/>
          <w:szCs w:val="24"/>
        </w:rPr>
        <w:t>Domsgickel</w:t>
      </w:r>
      <w:proofErr w:type="spellEnd"/>
      <w:r w:rsidR="001C26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kann </w:t>
      </w:r>
      <w:r w:rsidR="001C26D0">
        <w:rPr>
          <w:sz w:val="24"/>
          <w:szCs w:val="24"/>
        </w:rPr>
        <w:t xml:space="preserve">zu den normalen </w:t>
      </w:r>
      <w:r w:rsidR="00F30854">
        <w:rPr>
          <w:sz w:val="24"/>
          <w:szCs w:val="24"/>
        </w:rPr>
        <w:t>Museumsö</w:t>
      </w:r>
      <w:r w:rsidR="001C26D0">
        <w:rPr>
          <w:sz w:val="24"/>
          <w:szCs w:val="24"/>
        </w:rPr>
        <w:t xml:space="preserve">ffnungszeiten besucht werden: </w:t>
      </w:r>
    </w:p>
    <w:p w:rsidR="001C26D0" w:rsidRDefault="001C26D0" w:rsidP="000C5AA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Di bis Fr 10 – 17 Uhr, Sa und So 11 – 18 Uhr, Mo geschlossen</w:t>
      </w:r>
    </w:p>
    <w:p w:rsidR="00F30854" w:rsidRDefault="00F30854" w:rsidP="000C5AAD">
      <w:pPr>
        <w:spacing w:line="360" w:lineRule="auto"/>
        <w:rPr>
          <w:b/>
          <w:sz w:val="24"/>
          <w:szCs w:val="24"/>
        </w:rPr>
      </w:pPr>
    </w:p>
    <w:p w:rsidR="001C26D0" w:rsidRDefault="00B6051A" w:rsidP="000C5AAD">
      <w:pPr>
        <w:spacing w:line="360" w:lineRule="auto"/>
        <w:rPr>
          <w:b/>
          <w:sz w:val="24"/>
          <w:szCs w:val="24"/>
        </w:rPr>
      </w:pPr>
      <w:r w:rsidRPr="00B6051A">
        <w:rPr>
          <w:b/>
          <w:sz w:val="24"/>
          <w:szCs w:val="24"/>
        </w:rPr>
        <w:t>Eintritt</w:t>
      </w:r>
    </w:p>
    <w:p w:rsidR="001C26D0" w:rsidRDefault="001C26D0" w:rsidP="000C5AAD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Der Eintritt zum </w:t>
      </w:r>
      <w:proofErr w:type="spellStart"/>
      <w:r>
        <w:rPr>
          <w:sz w:val="24"/>
          <w:szCs w:val="24"/>
        </w:rPr>
        <w:t>Domsgickel</w:t>
      </w:r>
      <w:proofErr w:type="spellEnd"/>
      <w:r>
        <w:rPr>
          <w:sz w:val="24"/>
          <w:szCs w:val="24"/>
        </w:rPr>
        <w:t xml:space="preserve"> und der Ausstellung kosten 2€, ermäßigt 1€. </w:t>
      </w:r>
    </w:p>
    <w:p w:rsidR="001C26D0" w:rsidRDefault="00F30854" w:rsidP="000C5AAD">
      <w:pPr>
        <w:spacing w:line="360" w:lineRule="auto"/>
        <w:rPr>
          <w:sz w:val="24"/>
        </w:rPr>
      </w:pPr>
      <w:r>
        <w:rPr>
          <w:sz w:val="24"/>
          <w:szCs w:val="24"/>
        </w:rPr>
        <w:t xml:space="preserve">Wer den </w:t>
      </w:r>
      <w:proofErr w:type="spellStart"/>
      <w:r>
        <w:rPr>
          <w:sz w:val="24"/>
          <w:szCs w:val="24"/>
        </w:rPr>
        <w:t>Gickel</w:t>
      </w:r>
      <w:proofErr w:type="spellEnd"/>
      <w:r>
        <w:rPr>
          <w:sz w:val="24"/>
          <w:szCs w:val="24"/>
        </w:rPr>
        <w:t xml:space="preserve"> vor dem 17. Mai besucht, erhält b</w:t>
      </w:r>
      <w:r w:rsidR="001C26D0">
        <w:rPr>
          <w:sz w:val="24"/>
          <w:szCs w:val="24"/>
        </w:rPr>
        <w:t xml:space="preserve">ei Vorlage der Eintrittskarte bei der Sonderausstellung </w:t>
      </w:r>
      <w:r w:rsidR="001C26D0" w:rsidRPr="001C26D0">
        <w:rPr>
          <w:i/>
          <w:sz w:val="24"/>
        </w:rPr>
        <w:t xml:space="preserve">Glanz der späten Karolinger. </w:t>
      </w:r>
      <w:proofErr w:type="spellStart"/>
      <w:r w:rsidR="001C26D0" w:rsidRPr="001C26D0">
        <w:rPr>
          <w:i/>
          <w:sz w:val="24"/>
        </w:rPr>
        <w:t>Hatto</w:t>
      </w:r>
      <w:proofErr w:type="spellEnd"/>
      <w:r w:rsidR="001C26D0" w:rsidRPr="001C26D0">
        <w:rPr>
          <w:i/>
          <w:sz w:val="24"/>
        </w:rPr>
        <w:t xml:space="preserve"> I. Erzbischof von Mainz (891-913). Von der Reichenau in den Mäuseturm</w:t>
      </w:r>
      <w:r w:rsidR="001C26D0">
        <w:rPr>
          <w:sz w:val="24"/>
        </w:rPr>
        <w:t xml:space="preserve"> </w:t>
      </w:r>
      <w:r>
        <w:rPr>
          <w:sz w:val="24"/>
        </w:rPr>
        <w:t xml:space="preserve">(17. Mai – 11. August) </w:t>
      </w:r>
      <w:r w:rsidR="001C26D0">
        <w:rPr>
          <w:sz w:val="24"/>
        </w:rPr>
        <w:t>2€, bzw. 1€ Rabatt.</w:t>
      </w:r>
    </w:p>
    <w:p w:rsidR="001C26D0" w:rsidRDefault="00F30854" w:rsidP="000C5AAD">
      <w:pPr>
        <w:spacing w:line="360" w:lineRule="auto"/>
        <w:rPr>
          <w:sz w:val="24"/>
        </w:rPr>
      </w:pPr>
      <w:r>
        <w:rPr>
          <w:sz w:val="24"/>
        </w:rPr>
        <w:t xml:space="preserve">Ab 17. Mai ist in der Eintrittskarte zur </w:t>
      </w:r>
      <w:proofErr w:type="spellStart"/>
      <w:r>
        <w:rPr>
          <w:sz w:val="24"/>
        </w:rPr>
        <w:t>Hatto</w:t>
      </w:r>
      <w:proofErr w:type="spellEnd"/>
      <w:r>
        <w:rPr>
          <w:sz w:val="24"/>
        </w:rPr>
        <w:t xml:space="preserve">-Sonderausstellung der Eintritt zum </w:t>
      </w:r>
      <w:proofErr w:type="spellStart"/>
      <w:r>
        <w:rPr>
          <w:sz w:val="24"/>
        </w:rPr>
        <w:t>Domsgickel</w:t>
      </w:r>
      <w:proofErr w:type="spellEnd"/>
      <w:r>
        <w:rPr>
          <w:sz w:val="24"/>
        </w:rPr>
        <w:t xml:space="preserve"> enthalten.</w:t>
      </w:r>
    </w:p>
    <w:p w:rsidR="00572BED" w:rsidRDefault="00572BED" w:rsidP="000C5AAD">
      <w:pPr>
        <w:spacing w:line="360" w:lineRule="auto"/>
        <w:rPr>
          <w:sz w:val="24"/>
        </w:rPr>
      </w:pPr>
    </w:p>
    <w:p w:rsidR="00CB02B5" w:rsidRDefault="00572BED" w:rsidP="000C5AAD">
      <w:pPr>
        <w:spacing w:line="360" w:lineRule="auto"/>
        <w:rPr>
          <w:b/>
          <w:sz w:val="24"/>
        </w:rPr>
      </w:pPr>
      <w:r>
        <w:rPr>
          <w:b/>
          <w:sz w:val="24"/>
        </w:rPr>
        <w:t>Der Termin für den Vortrag und die Vergoldungstermine stehen z.Zt. noch nicht fest!</w:t>
      </w:r>
    </w:p>
    <w:p w:rsidR="00CB02B5" w:rsidRDefault="00CB02B5">
      <w:pPr>
        <w:rPr>
          <w:b/>
          <w:sz w:val="24"/>
        </w:rPr>
      </w:pPr>
      <w:r>
        <w:rPr>
          <w:b/>
          <w:sz w:val="24"/>
        </w:rPr>
        <w:br w:type="page"/>
      </w:r>
    </w:p>
    <w:p w:rsidR="00CB02B5" w:rsidRDefault="00CB02B5" w:rsidP="00CB02B5">
      <w:pPr>
        <w:rPr>
          <w:b/>
        </w:rPr>
      </w:pPr>
      <w:proofErr w:type="spellStart"/>
      <w:r>
        <w:rPr>
          <w:b/>
        </w:rPr>
        <w:lastRenderedPageBreak/>
        <w:t>Gickels</w:t>
      </w:r>
      <w:proofErr w:type="spellEnd"/>
      <w:r>
        <w:rPr>
          <w:b/>
        </w:rPr>
        <w:t xml:space="preserve"> Biographie</w:t>
      </w:r>
    </w:p>
    <w:p w:rsidR="00CB02B5" w:rsidRDefault="00CB02B5" w:rsidP="00CB02B5">
      <w:r>
        <w:rPr>
          <w:b/>
        </w:rPr>
        <w:t xml:space="preserve">1767 </w:t>
      </w:r>
      <w:r>
        <w:t xml:space="preserve">Durch einen Blitzeinschlag brennt der Vierungsturm des Doms nieder. Der alte </w:t>
      </w:r>
      <w:proofErr w:type="spellStart"/>
      <w:r>
        <w:t>Domsgickel</w:t>
      </w:r>
      <w:proofErr w:type="spellEnd"/>
      <w:r>
        <w:t xml:space="preserve"> wird vernichtet. Dieser war – ähnlich einem Scherenschnitt – noch flach statt plastisch.</w:t>
      </w:r>
    </w:p>
    <w:p w:rsidR="00CB02B5" w:rsidRDefault="00CB02B5" w:rsidP="00CB02B5">
      <w:r w:rsidRPr="00F054CF">
        <w:rPr>
          <w:b/>
        </w:rPr>
        <w:t>1773</w:t>
      </w:r>
      <w:r>
        <w:t xml:space="preserve"> Franz Ignaz Michael Neumann, Erbauer des neuen Westturms, entwirft vermutlich auch den Wetterhahn, der von  J.G. Hebel  ausgeführt wird.</w:t>
      </w:r>
    </w:p>
    <w:p w:rsidR="00CB02B5" w:rsidRDefault="00CB02B5" w:rsidP="00CB02B5">
      <w:r w:rsidRPr="00B82752">
        <w:rPr>
          <w:b/>
        </w:rPr>
        <w:t>1799</w:t>
      </w:r>
      <w:r>
        <w:t xml:space="preserve"> Der </w:t>
      </w:r>
      <w:proofErr w:type="spellStart"/>
      <w:r>
        <w:t>Domsgickel</w:t>
      </w:r>
      <w:proofErr w:type="spellEnd"/>
      <w:r>
        <w:t xml:space="preserve"> fällt von der Turmspitze, wohl jedoch nicht allzu tief. Sein Schnabel ist eingedrückt, sein rechter Fuß verbogen – es folgt </w:t>
      </w:r>
      <w:proofErr w:type="spellStart"/>
      <w:r>
        <w:t>eine„Notoperation</w:t>
      </w:r>
      <w:proofErr w:type="spellEnd"/>
      <w:r>
        <w:t>“, bei der nur das Notwendigste ausgebessert wird.</w:t>
      </w:r>
    </w:p>
    <w:p w:rsidR="00CB02B5" w:rsidRPr="00B82752" w:rsidRDefault="00CB02B5" w:rsidP="00CB02B5">
      <w:r>
        <w:rPr>
          <w:b/>
        </w:rPr>
        <w:t>Um 1845</w:t>
      </w:r>
      <w:r>
        <w:t xml:space="preserve"> im Rahmen der Ausbesserungen am Westturm wird auch der </w:t>
      </w:r>
      <w:proofErr w:type="spellStart"/>
      <w:r>
        <w:t>Domsgickel</w:t>
      </w:r>
      <w:proofErr w:type="spellEnd"/>
      <w:r>
        <w:t xml:space="preserve"> abgenommen und neu vergoldet – diesmal, nach der neuesten technischen Methode, galvanisch statt mit Feuervergoldung.</w:t>
      </w:r>
    </w:p>
    <w:p w:rsidR="00CB02B5" w:rsidRPr="00B82752" w:rsidRDefault="00CB02B5" w:rsidP="00CB02B5">
      <w:r>
        <w:rPr>
          <w:b/>
        </w:rPr>
        <w:t xml:space="preserve">1889 </w:t>
      </w:r>
      <w:r>
        <w:t>Installation des Blitzableiters.</w:t>
      </w:r>
    </w:p>
    <w:p w:rsidR="00CB02B5" w:rsidRDefault="00CB02B5" w:rsidP="00CB02B5">
      <w:r w:rsidRPr="00B82752">
        <w:rPr>
          <w:b/>
        </w:rPr>
        <w:t xml:space="preserve">1901 </w:t>
      </w:r>
      <w:r>
        <w:t xml:space="preserve">Der </w:t>
      </w:r>
      <w:proofErr w:type="spellStart"/>
      <w:r>
        <w:t>Domsgickel</w:t>
      </w:r>
      <w:proofErr w:type="spellEnd"/>
      <w:r>
        <w:t xml:space="preserve"> wird herabgenommen, um das rechte, beschädigte Bein auszubessern, die Drehung auf Kugellagern einzurichten und den Blitzableiter so anzulegen, dass er unabhängig von der Drehung mit dem Leitungskabel in Verbindung steht.</w:t>
      </w:r>
    </w:p>
    <w:p w:rsidR="00CB02B5" w:rsidRPr="00F054CF" w:rsidRDefault="00CB02B5" w:rsidP="00CB02B5">
      <w:r>
        <w:rPr>
          <w:b/>
        </w:rPr>
        <w:t>1929</w:t>
      </w:r>
      <w:r>
        <w:t xml:space="preserve"> Der Hahn wird erneut „heruntergeschafft“. </w:t>
      </w:r>
    </w:p>
    <w:p w:rsidR="00CB02B5" w:rsidRDefault="00CB02B5" w:rsidP="00CB02B5">
      <w:r>
        <w:rPr>
          <w:b/>
        </w:rPr>
        <w:t xml:space="preserve">Im 2. WK </w:t>
      </w:r>
      <w:r>
        <w:t xml:space="preserve">Durch den Einschlag eines Granatsplitters an der tragenden Eisenstange wird auch das Schwanzgefieder des </w:t>
      </w:r>
      <w:proofErr w:type="spellStart"/>
      <w:r>
        <w:t>Domsgickels</w:t>
      </w:r>
      <w:proofErr w:type="spellEnd"/>
      <w:r>
        <w:t xml:space="preserve"> abgerissen und fällt in den Domkreuzgang. Der junge Konrad </w:t>
      </w:r>
      <w:proofErr w:type="spellStart"/>
      <w:r>
        <w:t>Schué</w:t>
      </w:r>
      <w:proofErr w:type="spellEnd"/>
      <w:r>
        <w:t xml:space="preserve"> findet es und bringt es ins Dommuseum, wo es in einer Truhe aufbewahrt wird.</w:t>
      </w:r>
    </w:p>
    <w:p w:rsidR="00CB02B5" w:rsidRDefault="00CB02B5" w:rsidP="00CB02B5">
      <w:r w:rsidRPr="00B82752">
        <w:rPr>
          <w:b/>
        </w:rPr>
        <w:t>1956</w:t>
      </w:r>
      <w:r>
        <w:rPr>
          <w:b/>
        </w:rPr>
        <w:t xml:space="preserve"> </w:t>
      </w:r>
      <w:r w:rsidRPr="00B82752">
        <w:t>Vater Theodor</w:t>
      </w:r>
      <w:r>
        <w:t xml:space="preserve"> </w:t>
      </w:r>
      <w:proofErr w:type="spellStart"/>
      <w:r>
        <w:t>Schué</w:t>
      </w:r>
      <w:proofErr w:type="spellEnd"/>
      <w:r>
        <w:t xml:space="preserve"> erhält den Auftrag, dem </w:t>
      </w:r>
      <w:proofErr w:type="spellStart"/>
      <w:r>
        <w:t>Domsgickel</w:t>
      </w:r>
      <w:proofErr w:type="spellEnd"/>
      <w:r>
        <w:t xml:space="preserve"> wieder einen Schweif zu verpassen, das Original wird in der Truhe „wiederentdeckt“. Erneute Vergoldung.  Konrad </w:t>
      </w:r>
      <w:proofErr w:type="spellStart"/>
      <w:r>
        <w:t>Schué</w:t>
      </w:r>
      <w:proofErr w:type="spellEnd"/>
      <w:r>
        <w:t xml:space="preserve"> trägt den </w:t>
      </w:r>
      <w:proofErr w:type="spellStart"/>
      <w:r>
        <w:t>Gickel</w:t>
      </w:r>
      <w:proofErr w:type="spellEnd"/>
      <w:r>
        <w:t>, da dieser zu breit für das Gerüst am Turm war, in einem Fahnentuch zur Spitze. (15. Dez.)</w:t>
      </w:r>
    </w:p>
    <w:p w:rsidR="00CB02B5" w:rsidRDefault="00CB02B5" w:rsidP="00CB02B5"/>
    <w:p w:rsidR="00CB02B5" w:rsidRDefault="00CB02B5" w:rsidP="00CB02B5">
      <w:pPr>
        <w:rPr>
          <w:b/>
        </w:rPr>
      </w:pPr>
      <w:r>
        <w:rPr>
          <w:b/>
        </w:rPr>
        <w:t xml:space="preserve">Fakten zum </w:t>
      </w:r>
      <w:proofErr w:type="spellStart"/>
      <w:r>
        <w:rPr>
          <w:b/>
        </w:rPr>
        <w:t>Domsgickel</w:t>
      </w:r>
      <w:proofErr w:type="spellEnd"/>
    </w:p>
    <w:p w:rsidR="00CB02B5" w:rsidRDefault="00CB02B5" w:rsidP="00CB02B5">
      <w:r>
        <w:t xml:space="preserve">Der </w:t>
      </w:r>
      <w:proofErr w:type="spellStart"/>
      <w:r>
        <w:t>Domsgickel</w:t>
      </w:r>
      <w:proofErr w:type="spellEnd"/>
      <w:r>
        <w:t xml:space="preserve"> erblickte im Jahre 1773 das Licht der Welt. </w:t>
      </w:r>
    </w:p>
    <w:p w:rsidR="00CB02B5" w:rsidRDefault="00CB02B5" w:rsidP="00CB02B5">
      <w:r>
        <w:t xml:space="preserve">Seine Breite beträgt 112cm, seine Höhe 95cm. </w:t>
      </w:r>
    </w:p>
    <w:p w:rsidR="00CB02B5" w:rsidRDefault="00CB02B5" w:rsidP="00CB02B5">
      <w:r>
        <w:t>Er besteht aus getriebenem und vergoldetem Kupferblech.</w:t>
      </w:r>
    </w:p>
    <w:p w:rsidR="00CB02B5" w:rsidRDefault="00CB02B5" w:rsidP="00CB02B5">
      <w:r>
        <w:t xml:space="preserve">Aus 75m Höhe schaut der </w:t>
      </w:r>
      <w:proofErr w:type="spellStart"/>
      <w:r>
        <w:t>Domsgickel</w:t>
      </w:r>
      <w:proofErr w:type="spellEnd"/>
      <w:r>
        <w:t xml:space="preserve"> auf die Stadt hinunter. </w:t>
      </w:r>
    </w:p>
    <w:p w:rsidR="00572BED" w:rsidRPr="00572BED" w:rsidRDefault="00572BED" w:rsidP="000C5AAD">
      <w:pPr>
        <w:spacing w:line="360" w:lineRule="auto"/>
        <w:rPr>
          <w:b/>
          <w:sz w:val="24"/>
        </w:rPr>
      </w:pPr>
    </w:p>
    <w:p w:rsidR="00F30854" w:rsidRDefault="00F30854" w:rsidP="000C5AAD">
      <w:pPr>
        <w:spacing w:line="360" w:lineRule="auto"/>
        <w:rPr>
          <w:sz w:val="24"/>
        </w:rPr>
      </w:pPr>
    </w:p>
    <w:p w:rsidR="00F30854" w:rsidRDefault="00F30854">
      <w:pPr>
        <w:rPr>
          <w:sz w:val="24"/>
        </w:rPr>
      </w:pPr>
      <w:r>
        <w:rPr>
          <w:sz w:val="24"/>
        </w:rPr>
        <w:br w:type="page"/>
      </w:r>
    </w:p>
    <w:p w:rsidR="00F30854" w:rsidRDefault="00F30854" w:rsidP="00572BE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Abbildungsverzeichnis</w:t>
      </w:r>
    </w:p>
    <w:p w:rsidR="00F30854" w:rsidRDefault="00F30854" w:rsidP="00572BE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Bitte beachten Sie, dass eine Verwendung der Pressebilder nur im Zusammenhang mit der jeweiligen Ausstellung und mit Nennung der Provenienz und des Urhebervermerks gestattet ist.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0"/>
        <w:gridCol w:w="4218"/>
      </w:tblGrid>
      <w:tr w:rsidR="00F30854" w:rsidTr="002F5CE0">
        <w:trPr>
          <w:cantSplit/>
        </w:trPr>
        <w:tc>
          <w:tcPr>
            <w:tcW w:w="5070" w:type="dxa"/>
          </w:tcPr>
          <w:p w:rsidR="00F30854" w:rsidRPr="00262FD2" w:rsidRDefault="00F30854" w:rsidP="002F5CE0">
            <w:pPr>
              <w:jc w:val="center"/>
              <w:rPr>
                <w:sz w:val="16"/>
                <w:szCs w:val="16"/>
              </w:rPr>
            </w:pPr>
          </w:p>
          <w:p w:rsidR="00F30854" w:rsidRDefault="00F30854" w:rsidP="002F5CE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de-DE"/>
              </w:rPr>
              <w:drawing>
                <wp:inline distT="0" distB="0" distL="0" distR="0">
                  <wp:extent cx="1568190" cy="2351315"/>
                  <wp:effectExtent l="0" t="0" r="0" b="0"/>
                  <wp:docPr id="2" name="Grafik 2" descr="M:\DezIX\Abt3\Ref2\Wilhelmy\Ausstellungen\Domsgickel\aktuelle Bilder Gickel\Auswahl Gockel für Faltblatt\weitere Gockel Deinstallation\02_sensum-42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:\DezIX\Abt3\Ref2\Wilhelmy\Ausstellungen\Domsgickel\aktuelle Bilder Gickel\Auswahl Gockel für Faltblatt\weitere Gockel Deinstallation\02_sensum-42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7717" cy="2350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854" w:rsidRPr="00262FD2" w:rsidRDefault="00F30854" w:rsidP="002F5C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18" w:type="dxa"/>
          </w:tcPr>
          <w:p w:rsidR="00F30854" w:rsidRDefault="00F30854" w:rsidP="002F5CE0">
            <w:pPr>
              <w:rPr>
                <w:b/>
                <w:sz w:val="24"/>
                <w:szCs w:val="24"/>
              </w:rPr>
            </w:pPr>
          </w:p>
          <w:p w:rsidR="00572BED" w:rsidRDefault="00572BED" w:rsidP="002F5CE0">
            <w:pPr>
              <w:rPr>
                <w:b/>
                <w:sz w:val="24"/>
                <w:szCs w:val="24"/>
              </w:rPr>
            </w:pPr>
          </w:p>
          <w:p w:rsidR="00572BED" w:rsidRDefault="00572BED" w:rsidP="002F5CE0">
            <w:pPr>
              <w:rPr>
                <w:b/>
                <w:sz w:val="24"/>
                <w:szCs w:val="24"/>
              </w:rPr>
            </w:pPr>
          </w:p>
          <w:p w:rsidR="00F30854" w:rsidRDefault="00F30854" w:rsidP="002F5CE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Der </w:t>
            </w:r>
            <w:proofErr w:type="spellStart"/>
            <w:r>
              <w:rPr>
                <w:b/>
                <w:sz w:val="24"/>
                <w:szCs w:val="24"/>
              </w:rPr>
              <w:t>Domsgickel</w:t>
            </w:r>
            <w:proofErr w:type="spellEnd"/>
            <w:r>
              <w:rPr>
                <w:b/>
                <w:sz w:val="24"/>
                <w:szCs w:val="24"/>
              </w:rPr>
              <w:t xml:space="preserve"> auf der Spitze des Westturms des Mainzer Doms</w:t>
            </w:r>
          </w:p>
          <w:p w:rsidR="00F30854" w:rsidRDefault="00F30854" w:rsidP="002F5CE0">
            <w:pPr>
              <w:rPr>
                <w:b/>
                <w:sz w:val="24"/>
                <w:szCs w:val="24"/>
              </w:rPr>
            </w:pPr>
          </w:p>
          <w:p w:rsidR="00F30854" w:rsidRPr="00572BED" w:rsidRDefault="00F30854" w:rsidP="002F5CE0">
            <w:pPr>
              <w:rPr>
                <w:sz w:val="24"/>
                <w:szCs w:val="24"/>
              </w:rPr>
            </w:pPr>
            <w:r w:rsidRPr="00572BED">
              <w:rPr>
                <w:sz w:val="20"/>
                <w:szCs w:val="24"/>
              </w:rPr>
              <w:t xml:space="preserve">© </w:t>
            </w:r>
            <w:r w:rsidR="002169D6" w:rsidRPr="002169D6">
              <w:rPr>
                <w:sz w:val="20"/>
                <w:szCs w:val="24"/>
              </w:rPr>
              <w:t xml:space="preserve">sensum.de · Bernd </w:t>
            </w:r>
            <w:proofErr w:type="spellStart"/>
            <w:r w:rsidR="002169D6" w:rsidRPr="002169D6">
              <w:rPr>
                <w:sz w:val="20"/>
                <w:szCs w:val="24"/>
              </w:rPr>
              <w:t>Schermuly</w:t>
            </w:r>
            <w:proofErr w:type="spellEnd"/>
          </w:p>
        </w:tc>
      </w:tr>
      <w:tr w:rsidR="00F30854" w:rsidRPr="0085678D" w:rsidTr="002F5CE0">
        <w:trPr>
          <w:cantSplit/>
          <w:trHeight w:val="1594"/>
        </w:trPr>
        <w:tc>
          <w:tcPr>
            <w:tcW w:w="5070" w:type="dxa"/>
          </w:tcPr>
          <w:p w:rsidR="00572BED" w:rsidRDefault="00FA738D" w:rsidP="002F5CE0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de-DE"/>
              </w:rPr>
              <w:drawing>
                <wp:anchor distT="0" distB="0" distL="114300" distR="114300" simplePos="0" relativeHeight="251659264" behindDoc="1" locked="0" layoutInCell="1" allowOverlap="1" wp14:anchorId="3F17F7D4" wp14:editId="158B567C">
                  <wp:simplePos x="0" y="0"/>
                  <wp:positionH relativeFrom="column">
                    <wp:posOffset>549275</wp:posOffset>
                  </wp:positionH>
                  <wp:positionV relativeFrom="paragraph">
                    <wp:posOffset>65405</wp:posOffset>
                  </wp:positionV>
                  <wp:extent cx="2295525" cy="3249295"/>
                  <wp:effectExtent l="0" t="0" r="9525" b="8255"/>
                  <wp:wrapTight wrapText="bothSides">
                    <wp:wrapPolygon edited="0">
                      <wp:start x="0" y="0"/>
                      <wp:lineTo x="0" y="21528"/>
                      <wp:lineTo x="21510" y="21528"/>
                      <wp:lineTo x="21510" y="0"/>
                      <wp:lineTo x="0" y="0"/>
                    </wp:wrapPolygon>
                  </wp:wrapTight>
                  <wp:docPr id="3" name="Grafik 3" descr="M:\DezIX\Abt3\Ref2\Wilhelmy\Ausstellungen\Domsgickel\Bilder Urkunden\1956-12-15_komp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:\DezIX\Abt3\Ref2\Wilhelmy\Ausstellungen\Domsgickel\Bilder Urkunden\1956-12-15_komp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324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72BED" w:rsidRDefault="00572BED" w:rsidP="002F5CE0">
            <w:pPr>
              <w:jc w:val="center"/>
              <w:rPr>
                <w:sz w:val="16"/>
                <w:szCs w:val="16"/>
              </w:rPr>
            </w:pPr>
          </w:p>
          <w:p w:rsidR="00572BED" w:rsidRDefault="00572BED" w:rsidP="002F5CE0">
            <w:pPr>
              <w:jc w:val="center"/>
              <w:rPr>
                <w:sz w:val="16"/>
                <w:szCs w:val="16"/>
              </w:rPr>
            </w:pPr>
          </w:p>
          <w:p w:rsidR="00F30854" w:rsidRDefault="00F30854" w:rsidP="002F5CE0">
            <w:pPr>
              <w:jc w:val="center"/>
              <w:rPr>
                <w:sz w:val="16"/>
                <w:szCs w:val="16"/>
              </w:rPr>
            </w:pPr>
          </w:p>
          <w:p w:rsidR="00F30854" w:rsidRPr="00262FD2" w:rsidRDefault="00F30854" w:rsidP="002F5CE0">
            <w:pPr>
              <w:jc w:val="center"/>
              <w:rPr>
                <w:sz w:val="16"/>
                <w:szCs w:val="16"/>
              </w:rPr>
            </w:pPr>
          </w:p>
          <w:p w:rsidR="00F30854" w:rsidRDefault="00F30854" w:rsidP="002F5CE0">
            <w:pPr>
              <w:jc w:val="center"/>
              <w:rPr>
                <w:sz w:val="16"/>
                <w:szCs w:val="16"/>
              </w:rPr>
            </w:pPr>
          </w:p>
          <w:p w:rsidR="00F30854" w:rsidRPr="00262FD2" w:rsidRDefault="00F30854" w:rsidP="002F5C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18" w:type="dxa"/>
          </w:tcPr>
          <w:p w:rsidR="00F30854" w:rsidRDefault="00F30854" w:rsidP="002F5CE0">
            <w:pPr>
              <w:rPr>
                <w:sz w:val="24"/>
                <w:szCs w:val="24"/>
              </w:rPr>
            </w:pPr>
          </w:p>
          <w:p w:rsidR="00572BED" w:rsidRPr="00572BED" w:rsidRDefault="00572BED" w:rsidP="00572BED">
            <w:pPr>
              <w:rPr>
                <w:b/>
              </w:rPr>
            </w:pPr>
            <w:r>
              <w:rPr>
                <w:b/>
              </w:rPr>
              <w:t>U</w:t>
            </w:r>
            <w:r w:rsidRPr="00572BED">
              <w:rPr>
                <w:b/>
              </w:rPr>
              <w:t>rkunde zur Erneuerung des im 2. Weltkrieg beschädigten Wetterhahnes</w:t>
            </w:r>
            <w:r>
              <w:t xml:space="preserve"> </w:t>
            </w:r>
            <w:r w:rsidRPr="00572BED">
              <w:rPr>
                <w:b/>
              </w:rPr>
              <w:t>von 1956</w:t>
            </w:r>
          </w:p>
          <w:p w:rsidR="00572BED" w:rsidRDefault="00572BED" w:rsidP="00572BED"/>
          <w:p w:rsidR="00572BED" w:rsidRDefault="00572BED" w:rsidP="00572BED">
            <w:r>
              <w:t xml:space="preserve">Unregelmäßig geschnittenes Pergament mit Lacksiegel des Domkapitels </w:t>
            </w:r>
          </w:p>
          <w:p w:rsidR="00572BED" w:rsidRDefault="00572BED" w:rsidP="00572BED">
            <w:r>
              <w:t xml:space="preserve">31,7 – 32,3 cm (Breite) x 49,7 – 51,3 (Höhe) </w:t>
            </w:r>
          </w:p>
          <w:p w:rsidR="00572BED" w:rsidRDefault="00572BED" w:rsidP="00572BED"/>
          <w:p w:rsidR="00572BED" w:rsidRDefault="00572BED" w:rsidP="00572BED">
            <w:r>
              <w:t>Mit Originalunterschriften von (u.a.):</w:t>
            </w:r>
          </w:p>
          <w:p w:rsidR="00572BED" w:rsidRDefault="00572BED" w:rsidP="00572BED">
            <w:r>
              <w:t xml:space="preserve">Albert </w:t>
            </w:r>
            <w:proofErr w:type="spellStart"/>
            <w:r>
              <w:t>Stohr</w:t>
            </w:r>
            <w:proofErr w:type="spellEnd"/>
            <w:r>
              <w:t>, Bischof Joseph Maria Reuß, Weihbischof Kastell, Domdekan</w:t>
            </w:r>
          </w:p>
          <w:p w:rsidR="00572BED" w:rsidRDefault="00572BED" w:rsidP="00572BED">
            <w:proofErr w:type="spellStart"/>
            <w:r>
              <w:t>Haenlein</w:t>
            </w:r>
            <w:proofErr w:type="spellEnd"/>
            <w:r>
              <w:t xml:space="preserve">, Generalvikar v. Jungenfeld, </w:t>
            </w:r>
          </w:p>
          <w:p w:rsidR="00572BED" w:rsidRDefault="00572BED" w:rsidP="00572BED">
            <w:r>
              <w:t>Schneider, Bischöflicher Baumeister</w:t>
            </w:r>
          </w:p>
          <w:p w:rsidR="00572BED" w:rsidRDefault="00572BED" w:rsidP="00572BED">
            <w:r>
              <w:t>Anton Eckert, Schlossermeister</w:t>
            </w:r>
          </w:p>
          <w:p w:rsidR="00572BED" w:rsidRDefault="00572BED" w:rsidP="00572BED">
            <w:r>
              <w:t xml:space="preserve">Theodor </w:t>
            </w:r>
            <w:proofErr w:type="spellStart"/>
            <w:r>
              <w:t>Schué</w:t>
            </w:r>
            <w:proofErr w:type="spellEnd"/>
            <w:r>
              <w:t xml:space="preserve">, </w:t>
            </w:r>
            <w:proofErr w:type="spellStart"/>
            <w:r>
              <w:t>Spenglermeister</w:t>
            </w:r>
            <w:proofErr w:type="spellEnd"/>
          </w:p>
          <w:p w:rsidR="00572BED" w:rsidRDefault="00572BED" w:rsidP="00572BED">
            <w:r>
              <w:t>Hermann Franz, Malermeister</w:t>
            </w:r>
          </w:p>
          <w:p w:rsidR="00572BED" w:rsidRDefault="00572BED" w:rsidP="00572BED"/>
          <w:p w:rsidR="00572BED" w:rsidRDefault="00572BED" w:rsidP="00572BED">
            <w:pPr>
              <w:rPr>
                <w:sz w:val="20"/>
                <w:szCs w:val="24"/>
              </w:rPr>
            </w:pPr>
            <w:r w:rsidRPr="00572BED">
              <w:rPr>
                <w:sz w:val="20"/>
                <w:szCs w:val="24"/>
              </w:rPr>
              <w:t>© Mainz, Dom- und Diözesan</w:t>
            </w:r>
            <w:r w:rsidR="002169D6">
              <w:rPr>
                <w:sz w:val="20"/>
                <w:szCs w:val="24"/>
              </w:rPr>
              <w:t>archiv</w:t>
            </w:r>
            <w:r w:rsidRPr="00572BED">
              <w:rPr>
                <w:sz w:val="20"/>
                <w:szCs w:val="24"/>
              </w:rPr>
              <w:t xml:space="preserve"> </w:t>
            </w:r>
          </w:p>
          <w:p w:rsidR="00572BED" w:rsidRPr="00FF59B7" w:rsidRDefault="00572BED" w:rsidP="00572BED">
            <w:pPr>
              <w:rPr>
                <w:sz w:val="24"/>
                <w:szCs w:val="24"/>
              </w:rPr>
            </w:pPr>
          </w:p>
        </w:tc>
      </w:tr>
      <w:tr w:rsidR="00F30854" w:rsidRPr="0085678D" w:rsidTr="002F5CE0">
        <w:trPr>
          <w:trHeight w:val="1594"/>
        </w:trPr>
        <w:tc>
          <w:tcPr>
            <w:tcW w:w="5070" w:type="dxa"/>
          </w:tcPr>
          <w:p w:rsidR="00F30854" w:rsidRPr="009879E6" w:rsidRDefault="00F30854" w:rsidP="002F5CE0">
            <w:pPr>
              <w:jc w:val="center"/>
              <w:rPr>
                <w:sz w:val="16"/>
                <w:szCs w:val="24"/>
              </w:rPr>
            </w:pPr>
          </w:p>
          <w:p w:rsidR="00F30854" w:rsidRDefault="00572BED" w:rsidP="002F5CE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de-DE"/>
              </w:rPr>
              <w:drawing>
                <wp:inline distT="0" distB="0" distL="0" distR="0">
                  <wp:extent cx="2350814" cy="1560927"/>
                  <wp:effectExtent l="0" t="0" r="0" b="1270"/>
                  <wp:docPr id="4" name="Grafik 4" descr="M:\DezIX\Abt3\Ref2\Wilhelmy\Ausstellungen\Domsgickel\aktuelle Bilder Gickel\Auswahl Gockel für Faltblatt\_DSC01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:\DezIX\Abt3\Ref2\Wilhelmy\Ausstellungen\Domsgickel\aktuelle Bilder Gickel\Auswahl Gockel für Faltblatt\_DSC01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1614" cy="15614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0854" w:rsidRPr="00262FD2" w:rsidRDefault="00F30854" w:rsidP="002F5CE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18" w:type="dxa"/>
          </w:tcPr>
          <w:p w:rsidR="00F30854" w:rsidRDefault="00F30854" w:rsidP="002F5CE0">
            <w:pPr>
              <w:rPr>
                <w:b/>
                <w:sz w:val="24"/>
                <w:szCs w:val="24"/>
                <w:highlight w:val="yellow"/>
              </w:rPr>
            </w:pPr>
          </w:p>
          <w:p w:rsidR="00F30854" w:rsidRDefault="00F30854" w:rsidP="002F5CE0">
            <w:pPr>
              <w:rPr>
                <w:b/>
                <w:sz w:val="24"/>
                <w:szCs w:val="24"/>
                <w:highlight w:val="yellow"/>
              </w:rPr>
            </w:pPr>
          </w:p>
          <w:p w:rsidR="00F30854" w:rsidRDefault="00572BED" w:rsidP="002F5CE0">
            <w:pPr>
              <w:rPr>
                <w:b/>
                <w:szCs w:val="24"/>
              </w:rPr>
            </w:pPr>
            <w:r w:rsidRPr="00572BED">
              <w:rPr>
                <w:b/>
                <w:szCs w:val="24"/>
              </w:rPr>
              <w:t>Die Bleikapsel mit Dokumenten im Inneren des Hahns</w:t>
            </w:r>
          </w:p>
          <w:p w:rsidR="00572BED" w:rsidRDefault="00572BED" w:rsidP="002F5CE0">
            <w:pPr>
              <w:rPr>
                <w:b/>
                <w:szCs w:val="24"/>
              </w:rPr>
            </w:pPr>
          </w:p>
          <w:p w:rsidR="00572BED" w:rsidRPr="00572BED" w:rsidRDefault="00572BED" w:rsidP="002169D6">
            <w:pPr>
              <w:rPr>
                <w:sz w:val="24"/>
                <w:szCs w:val="24"/>
              </w:rPr>
            </w:pPr>
            <w:r w:rsidRPr="00572BED">
              <w:rPr>
                <w:sz w:val="20"/>
                <w:szCs w:val="24"/>
              </w:rPr>
              <w:t xml:space="preserve">© Mainz, </w:t>
            </w:r>
            <w:r w:rsidR="002169D6">
              <w:rPr>
                <w:sz w:val="20"/>
                <w:szCs w:val="24"/>
              </w:rPr>
              <w:t>Dombauamt</w:t>
            </w:r>
          </w:p>
        </w:tc>
      </w:tr>
      <w:tr w:rsidR="001F674E" w:rsidRPr="0085678D" w:rsidTr="002F5CE0">
        <w:trPr>
          <w:trHeight w:val="1594"/>
        </w:trPr>
        <w:tc>
          <w:tcPr>
            <w:tcW w:w="5070" w:type="dxa"/>
          </w:tcPr>
          <w:p w:rsidR="001F674E" w:rsidRDefault="001F674E" w:rsidP="002F5CE0">
            <w:pPr>
              <w:jc w:val="center"/>
              <w:rPr>
                <w:sz w:val="16"/>
                <w:szCs w:val="24"/>
              </w:rPr>
            </w:pPr>
          </w:p>
          <w:p w:rsidR="001F674E" w:rsidRPr="009879E6" w:rsidRDefault="001F674E" w:rsidP="002F5CE0">
            <w:pPr>
              <w:jc w:val="center"/>
              <w:rPr>
                <w:sz w:val="16"/>
                <w:szCs w:val="24"/>
              </w:rPr>
            </w:pPr>
            <w:r>
              <w:rPr>
                <w:noProof/>
                <w:sz w:val="16"/>
                <w:szCs w:val="24"/>
                <w:lang w:eastAsia="de-DE"/>
              </w:rPr>
              <w:drawing>
                <wp:inline distT="0" distB="0" distL="0" distR="0">
                  <wp:extent cx="2023144" cy="2696122"/>
                  <wp:effectExtent l="0" t="0" r="0" b="9525"/>
                  <wp:docPr id="5" name="Grafik 5" descr="M:\DezIX\Abt3\Ref2\Wilhelmy\Ausstellungen\Domsgickel\PM Domsgickel\Domsgickel_Steffen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DezIX\Abt3\Ref2\Wilhelmy\Ausstellungen\Domsgickel\PM Domsgickel\Domsgickel_Steffen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3211" cy="26962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</w:tcPr>
          <w:p w:rsidR="001F674E" w:rsidRDefault="001F674E" w:rsidP="002F5CE0">
            <w:pPr>
              <w:rPr>
                <w:b/>
                <w:sz w:val="24"/>
                <w:szCs w:val="24"/>
                <w:highlight w:val="yellow"/>
              </w:rPr>
            </w:pPr>
          </w:p>
          <w:p w:rsidR="001F674E" w:rsidRDefault="001F674E" w:rsidP="002F5CE0">
            <w:pPr>
              <w:rPr>
                <w:b/>
                <w:sz w:val="24"/>
                <w:szCs w:val="24"/>
                <w:highlight w:val="yellow"/>
              </w:rPr>
            </w:pPr>
          </w:p>
          <w:p w:rsidR="001F674E" w:rsidRDefault="001F674E" w:rsidP="002F5CE0">
            <w:pPr>
              <w:rPr>
                <w:b/>
                <w:sz w:val="24"/>
                <w:szCs w:val="24"/>
              </w:rPr>
            </w:pPr>
            <w:r w:rsidRPr="001F674E">
              <w:rPr>
                <w:b/>
                <w:sz w:val="24"/>
                <w:szCs w:val="24"/>
              </w:rPr>
              <w:t xml:space="preserve">Der </w:t>
            </w:r>
            <w:proofErr w:type="spellStart"/>
            <w:r w:rsidRPr="001F674E">
              <w:rPr>
                <w:b/>
                <w:sz w:val="24"/>
                <w:szCs w:val="24"/>
              </w:rPr>
              <w:t>Domsgickel</w:t>
            </w:r>
            <w:proofErr w:type="spellEnd"/>
            <w:r w:rsidRPr="001F674E">
              <w:rPr>
                <w:b/>
                <w:sz w:val="24"/>
                <w:szCs w:val="24"/>
              </w:rPr>
              <w:t xml:space="preserve"> vis-à-vis</w:t>
            </w:r>
          </w:p>
          <w:p w:rsidR="001F674E" w:rsidRDefault="001F674E" w:rsidP="002F5CE0">
            <w:pPr>
              <w:rPr>
                <w:b/>
                <w:sz w:val="24"/>
                <w:szCs w:val="24"/>
              </w:rPr>
            </w:pPr>
          </w:p>
          <w:p w:rsidR="001F674E" w:rsidRPr="001F674E" w:rsidRDefault="001F674E" w:rsidP="001F674E">
            <w:pPr>
              <w:rPr>
                <w:sz w:val="24"/>
                <w:szCs w:val="24"/>
                <w:highlight w:val="yellow"/>
              </w:rPr>
            </w:pPr>
            <w:r w:rsidRPr="001F674E">
              <w:rPr>
                <w:sz w:val="24"/>
                <w:szCs w:val="24"/>
              </w:rPr>
              <w:t xml:space="preserve">©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>Ralf Rainer Steffens/Bischöfliches Dom- und Diözesanmuseum</w:t>
            </w:r>
          </w:p>
        </w:tc>
      </w:tr>
    </w:tbl>
    <w:p w:rsidR="000C5AAD" w:rsidRPr="000C5AAD" w:rsidRDefault="000C5AAD" w:rsidP="000C5AAD">
      <w:pPr>
        <w:spacing w:line="360" w:lineRule="auto"/>
        <w:rPr>
          <w:sz w:val="24"/>
          <w:szCs w:val="24"/>
        </w:rPr>
      </w:pPr>
    </w:p>
    <w:sectPr w:rsidR="000C5AAD" w:rsidRPr="000C5A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7408E"/>
    <w:multiLevelType w:val="hybridMultilevel"/>
    <w:tmpl w:val="C70460B6"/>
    <w:lvl w:ilvl="0" w:tplc="3A4AA7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CEA"/>
    <w:rsid w:val="000C5AAD"/>
    <w:rsid w:val="001C26D0"/>
    <w:rsid w:val="001F674E"/>
    <w:rsid w:val="002169D6"/>
    <w:rsid w:val="00572BED"/>
    <w:rsid w:val="00755DEC"/>
    <w:rsid w:val="0079247B"/>
    <w:rsid w:val="009F666F"/>
    <w:rsid w:val="00A546FC"/>
    <w:rsid w:val="00AA3997"/>
    <w:rsid w:val="00B30420"/>
    <w:rsid w:val="00B6051A"/>
    <w:rsid w:val="00BF6A6E"/>
    <w:rsid w:val="00C30811"/>
    <w:rsid w:val="00C73097"/>
    <w:rsid w:val="00CB02B5"/>
    <w:rsid w:val="00D27864"/>
    <w:rsid w:val="00D92CEA"/>
    <w:rsid w:val="00EE03A2"/>
    <w:rsid w:val="00F30854"/>
    <w:rsid w:val="00FA7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7309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26D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3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7309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C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C26D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30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A7F46D1E</Template>
  <TotalTime>0</TotalTime>
  <Pages>5</Pages>
  <Words>681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Bischoefliches Ordinariat Mainz</Company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Klippel</dc:creator>
  <cp:lastModifiedBy>Esther Klippel</cp:lastModifiedBy>
  <cp:revision>13</cp:revision>
  <cp:lastPrinted>2013-04-16T07:36:00Z</cp:lastPrinted>
  <dcterms:created xsi:type="dcterms:W3CDTF">2013-04-02T10:16:00Z</dcterms:created>
  <dcterms:modified xsi:type="dcterms:W3CDTF">2013-04-23T07:20:00Z</dcterms:modified>
</cp:coreProperties>
</file>